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E0C7" w14:textId="77777777" w:rsidR="0088147F" w:rsidRPr="00C62856" w:rsidRDefault="0088147F" w:rsidP="00825A3D">
      <w:pPr>
        <w:jc w:val="both"/>
        <w:rPr>
          <w:rFonts w:cstheme="minorHAnsi"/>
          <w:color w:val="000000" w:themeColor="text1"/>
          <w:sz w:val="22"/>
          <w:szCs w:val="22"/>
        </w:rPr>
      </w:pPr>
    </w:p>
    <w:p w14:paraId="0246E13C" w14:textId="2F5E2170" w:rsidR="0088147F" w:rsidRDefault="0088147F" w:rsidP="00825A3D">
      <w:pPr>
        <w:jc w:val="both"/>
        <w:rPr>
          <w:rFonts w:cstheme="minorHAnsi"/>
          <w:color w:val="000000" w:themeColor="text1"/>
          <w:sz w:val="22"/>
          <w:szCs w:val="22"/>
        </w:rPr>
      </w:pPr>
    </w:p>
    <w:p w14:paraId="49359569" w14:textId="0408C75E" w:rsidR="00F0195E" w:rsidRPr="00F0195E" w:rsidRDefault="00F0195E" w:rsidP="00825A3D">
      <w:pPr>
        <w:jc w:val="both"/>
        <w:rPr>
          <w:rFonts w:cstheme="minorHAnsi"/>
          <w:b/>
          <w:bCs/>
          <w:i/>
          <w:iCs/>
          <w:color w:val="000000" w:themeColor="text1"/>
        </w:rPr>
      </w:pPr>
      <w:r w:rsidRPr="00F0195E">
        <w:rPr>
          <w:rFonts w:cstheme="minorHAnsi"/>
          <w:b/>
          <w:bCs/>
          <w:i/>
          <w:iCs/>
          <w:color w:val="000000" w:themeColor="text1"/>
          <w:lang w:val="en-US"/>
        </w:rPr>
        <w:t>Embargo</w:t>
      </w:r>
      <w:r w:rsidRPr="00F0195E">
        <w:rPr>
          <w:rFonts w:cstheme="minorHAnsi"/>
          <w:b/>
          <w:bCs/>
          <w:i/>
          <w:iCs/>
          <w:color w:val="000000" w:themeColor="text1"/>
        </w:rPr>
        <w:t xml:space="preserve"> μέχρι Δευτέρα 11 Οκτωβρίου, 2021</w:t>
      </w:r>
      <w:r>
        <w:rPr>
          <w:rFonts w:cstheme="minorHAnsi"/>
          <w:b/>
          <w:bCs/>
          <w:i/>
          <w:iCs/>
          <w:color w:val="000000" w:themeColor="text1"/>
        </w:rPr>
        <w:t xml:space="preserve">, </w:t>
      </w:r>
      <w:r w:rsidRPr="00F0195E">
        <w:rPr>
          <w:rFonts w:cstheme="minorHAnsi"/>
          <w:b/>
          <w:bCs/>
          <w:i/>
          <w:iCs/>
          <w:color w:val="000000" w:themeColor="text1"/>
        </w:rPr>
        <w:t>την 12</w:t>
      </w:r>
      <w:r w:rsidRPr="00F0195E">
        <w:rPr>
          <w:rFonts w:cstheme="minorHAnsi"/>
          <w:b/>
          <w:bCs/>
          <w:i/>
          <w:iCs/>
          <w:color w:val="000000" w:themeColor="text1"/>
          <w:vertAlign w:val="superscript"/>
        </w:rPr>
        <w:t>η</w:t>
      </w:r>
      <w:r w:rsidRPr="00F0195E">
        <w:rPr>
          <w:rFonts w:cstheme="minorHAnsi"/>
          <w:b/>
          <w:bCs/>
          <w:i/>
          <w:iCs/>
          <w:color w:val="000000" w:themeColor="text1"/>
        </w:rPr>
        <w:t xml:space="preserve"> μεσημβρινή</w:t>
      </w:r>
    </w:p>
    <w:p w14:paraId="694CA1A1" w14:textId="77777777" w:rsidR="00F0195E" w:rsidRPr="00F0195E" w:rsidRDefault="00F0195E" w:rsidP="00825A3D">
      <w:pPr>
        <w:jc w:val="both"/>
        <w:rPr>
          <w:rFonts w:cstheme="minorHAnsi"/>
          <w:b/>
          <w:bCs/>
          <w:i/>
          <w:iCs/>
          <w:color w:val="000000" w:themeColor="text1"/>
        </w:rPr>
      </w:pPr>
    </w:p>
    <w:p w14:paraId="40BF557F" w14:textId="5D7449D1" w:rsidR="00176E36" w:rsidRPr="00C62856" w:rsidRDefault="00176E36" w:rsidP="00825A3D">
      <w:pPr>
        <w:jc w:val="right"/>
        <w:rPr>
          <w:rFonts w:cstheme="minorHAnsi"/>
          <w:b/>
          <w:bCs/>
          <w:color w:val="000000" w:themeColor="text1"/>
          <w:sz w:val="22"/>
          <w:szCs w:val="22"/>
        </w:rPr>
      </w:pPr>
      <w:r w:rsidRPr="00C62856">
        <w:rPr>
          <w:rFonts w:cstheme="minorHAnsi"/>
          <w:b/>
          <w:bCs/>
          <w:color w:val="000000" w:themeColor="text1"/>
          <w:sz w:val="22"/>
          <w:szCs w:val="22"/>
        </w:rPr>
        <w:t xml:space="preserve">ΔΕΛΤΙΟ ΤΥΠΟΥ </w:t>
      </w:r>
    </w:p>
    <w:p w14:paraId="3607CCE5" w14:textId="77777777" w:rsidR="00176E36" w:rsidRPr="00C62856" w:rsidRDefault="00176E36" w:rsidP="00825A3D">
      <w:pPr>
        <w:jc w:val="both"/>
        <w:rPr>
          <w:rFonts w:cstheme="minorHAnsi"/>
          <w:b/>
          <w:bCs/>
          <w:color w:val="000000" w:themeColor="text1"/>
          <w:sz w:val="22"/>
          <w:szCs w:val="22"/>
        </w:rPr>
      </w:pPr>
    </w:p>
    <w:p w14:paraId="3B14B201" w14:textId="77777777" w:rsidR="00176E36" w:rsidRPr="00C62856" w:rsidRDefault="00176E36" w:rsidP="00825A3D">
      <w:pPr>
        <w:jc w:val="both"/>
        <w:rPr>
          <w:rFonts w:cstheme="minorHAnsi"/>
          <w:b/>
          <w:bCs/>
          <w:color w:val="000000" w:themeColor="text1"/>
          <w:sz w:val="22"/>
          <w:szCs w:val="22"/>
        </w:rPr>
      </w:pPr>
    </w:p>
    <w:p w14:paraId="4812D5D6" w14:textId="5140B961" w:rsidR="0088147F" w:rsidRPr="00C62856" w:rsidRDefault="0088147F" w:rsidP="00825A3D">
      <w:pPr>
        <w:jc w:val="center"/>
        <w:rPr>
          <w:rFonts w:cstheme="minorHAnsi"/>
          <w:b/>
          <w:bCs/>
          <w:color w:val="000000" w:themeColor="text1"/>
        </w:rPr>
      </w:pPr>
      <w:r w:rsidRPr="00C62856">
        <w:rPr>
          <w:rFonts w:cstheme="minorHAnsi"/>
          <w:b/>
          <w:bCs/>
          <w:color w:val="000000" w:themeColor="text1"/>
        </w:rPr>
        <w:t xml:space="preserve">Οι ασθενείς με καρκίνο διατρέχουν </w:t>
      </w:r>
      <w:r w:rsidR="00623833" w:rsidRPr="00C62856">
        <w:rPr>
          <w:rFonts w:cstheme="minorHAnsi"/>
          <w:b/>
          <w:bCs/>
          <w:color w:val="000000" w:themeColor="text1"/>
        </w:rPr>
        <w:t xml:space="preserve">4-6,5 </w:t>
      </w:r>
      <w:r w:rsidR="00A30CC2" w:rsidRPr="00C62856">
        <w:rPr>
          <w:rFonts w:cstheme="minorHAnsi"/>
          <w:b/>
          <w:bCs/>
          <w:color w:val="000000" w:themeColor="text1"/>
        </w:rPr>
        <w:t xml:space="preserve">φορές </w:t>
      </w:r>
      <w:r w:rsidRPr="00C62856">
        <w:rPr>
          <w:rFonts w:cstheme="minorHAnsi"/>
          <w:b/>
          <w:bCs/>
          <w:color w:val="000000" w:themeColor="text1"/>
        </w:rPr>
        <w:t xml:space="preserve"> υψηλότερο κίνδυνο </w:t>
      </w:r>
      <w:r w:rsidRPr="00C62856">
        <w:rPr>
          <w:rFonts w:cstheme="minorHAnsi"/>
          <w:b/>
          <w:bCs/>
          <w:color w:val="000000" w:themeColor="text1"/>
        </w:rPr>
        <w:br/>
        <w:t>από τον γενικό πληθυσμό να αναπτύξουν σοβαρή θρόμβωση</w:t>
      </w:r>
    </w:p>
    <w:p w14:paraId="21130797" w14:textId="77777777" w:rsidR="0088147F" w:rsidRPr="00C62856" w:rsidRDefault="0088147F" w:rsidP="00825A3D">
      <w:pPr>
        <w:jc w:val="center"/>
        <w:rPr>
          <w:rFonts w:cstheme="minorHAnsi"/>
          <w:color w:val="000000" w:themeColor="text1"/>
          <w:sz w:val="22"/>
          <w:szCs w:val="22"/>
        </w:rPr>
      </w:pPr>
    </w:p>
    <w:p w14:paraId="6680FEFB" w14:textId="0280C505" w:rsidR="00B242F3" w:rsidRPr="00C62856" w:rsidRDefault="00B242F3" w:rsidP="00825A3D">
      <w:pPr>
        <w:jc w:val="center"/>
        <w:rPr>
          <w:rFonts w:cstheme="minorHAnsi"/>
          <w:b/>
          <w:bCs/>
          <w:color w:val="000000" w:themeColor="text1"/>
        </w:rPr>
      </w:pPr>
      <w:r w:rsidRPr="00C62856">
        <w:rPr>
          <w:rFonts w:cstheme="minorHAnsi"/>
          <w:b/>
          <w:bCs/>
          <w:color w:val="000000" w:themeColor="text1"/>
        </w:rPr>
        <w:t>Ανοίξτε τα μάτια σας στη θρόμβωση που σχετίζεται με τον καρκίνο</w:t>
      </w:r>
    </w:p>
    <w:p w14:paraId="76FD94F3" w14:textId="77777777" w:rsidR="0088147F" w:rsidRPr="00C62856" w:rsidRDefault="0088147F" w:rsidP="00825A3D">
      <w:pPr>
        <w:jc w:val="both"/>
        <w:rPr>
          <w:rFonts w:cstheme="minorHAnsi"/>
          <w:b/>
          <w:bCs/>
          <w:color w:val="000000" w:themeColor="text1"/>
          <w:sz w:val="22"/>
          <w:szCs w:val="22"/>
        </w:rPr>
      </w:pPr>
    </w:p>
    <w:p w14:paraId="21973B55" w14:textId="462D4D41" w:rsidR="0088147F" w:rsidRPr="00C62856" w:rsidRDefault="00B242F3" w:rsidP="00C62856">
      <w:pPr>
        <w:jc w:val="both"/>
        <w:rPr>
          <w:rFonts w:cstheme="minorHAnsi"/>
          <w:color w:val="000000" w:themeColor="text1"/>
          <w:sz w:val="22"/>
          <w:szCs w:val="22"/>
        </w:rPr>
      </w:pPr>
      <w:r w:rsidRPr="00C62856">
        <w:rPr>
          <w:rFonts w:cstheme="minorHAnsi"/>
          <w:color w:val="000000" w:themeColor="text1"/>
          <w:sz w:val="22"/>
          <w:szCs w:val="22"/>
        </w:rPr>
        <w:t>Η φλεβική θρομβοεμβολή είναι μια συχνή επιπλοκή σε ασθενείς με καρκίνο</w:t>
      </w:r>
      <w:r w:rsidR="0088147F" w:rsidRPr="00C62856">
        <w:rPr>
          <w:rFonts w:cstheme="minorHAnsi"/>
          <w:color w:val="000000" w:themeColor="text1"/>
          <w:sz w:val="22"/>
          <w:szCs w:val="22"/>
        </w:rPr>
        <w:t xml:space="preserve"> τόνισαν όλοι οι ομιλητές κατά τη διάρκεια Συνέντευξης Τύπου με αφορμή τον εορτασμό της Παγκόσμιας Ημέρας Θρόμβωσης (13 Οκτωβρίου) στην οποία συμμετέχουν 19 Επιστημονικές Εταιρείες και  έχει  την Αρωγή και Στήριξη του Υπουργείου Υγείας.   </w:t>
      </w:r>
    </w:p>
    <w:p w14:paraId="52F99B77" w14:textId="77777777" w:rsidR="0088147F" w:rsidRPr="00C62856" w:rsidRDefault="0088147F" w:rsidP="00C62856">
      <w:pPr>
        <w:jc w:val="both"/>
        <w:rPr>
          <w:rFonts w:cstheme="minorHAnsi"/>
          <w:color w:val="000000" w:themeColor="text1"/>
          <w:sz w:val="22"/>
          <w:szCs w:val="22"/>
        </w:rPr>
      </w:pPr>
    </w:p>
    <w:p w14:paraId="7D03A389" w14:textId="2F9C5F77" w:rsidR="00623833" w:rsidRPr="00C62856" w:rsidRDefault="004C694D" w:rsidP="00C62856">
      <w:pPr>
        <w:jc w:val="both"/>
        <w:rPr>
          <w:rFonts w:cstheme="minorHAnsi"/>
          <w:color w:val="000000" w:themeColor="text1"/>
          <w:sz w:val="22"/>
          <w:szCs w:val="22"/>
        </w:rPr>
      </w:pPr>
      <w:r w:rsidRPr="00C62856">
        <w:rPr>
          <w:rFonts w:eastAsia="Times New Roman" w:cstheme="minorHAnsi"/>
          <w:color w:val="000000" w:themeColor="text1"/>
          <w:sz w:val="22"/>
          <w:szCs w:val="22"/>
          <w:lang w:eastAsia="en-GB"/>
        </w:rPr>
        <w:t xml:space="preserve">Η φλεβική θρομβοεμβολή </w:t>
      </w:r>
      <w:r w:rsidR="00C62856" w:rsidRPr="00C62856">
        <w:rPr>
          <w:rFonts w:cstheme="minorHAnsi"/>
          <w:sz w:val="22"/>
          <w:szCs w:val="22"/>
        </w:rPr>
        <w:t xml:space="preserve">(ΦΘΕ) </w:t>
      </w:r>
      <w:r w:rsidRPr="00C62856">
        <w:rPr>
          <w:rFonts w:eastAsia="Times New Roman" w:cstheme="minorHAnsi"/>
          <w:color w:val="000000" w:themeColor="text1"/>
          <w:sz w:val="22"/>
          <w:szCs w:val="22"/>
          <w:lang w:eastAsia="en-GB"/>
        </w:rPr>
        <w:t xml:space="preserve">είναι μια </w:t>
      </w:r>
      <w:r w:rsidR="00375558" w:rsidRPr="00C62856">
        <w:rPr>
          <w:rFonts w:eastAsia="Times New Roman" w:cstheme="minorHAnsi"/>
          <w:color w:val="000000" w:themeColor="text1"/>
          <w:sz w:val="22"/>
          <w:szCs w:val="22"/>
          <w:lang w:eastAsia="en-GB"/>
        </w:rPr>
        <w:t>σοβαρή</w:t>
      </w:r>
      <w:r w:rsidRPr="00C62856">
        <w:rPr>
          <w:rFonts w:eastAsia="Times New Roman" w:cstheme="minorHAnsi"/>
          <w:color w:val="000000" w:themeColor="text1"/>
          <w:sz w:val="22"/>
          <w:szCs w:val="22"/>
          <w:lang w:eastAsia="en-GB"/>
        </w:rPr>
        <w:t xml:space="preserve"> επιπλοκή σε ασθενείς με </w:t>
      </w:r>
      <w:r w:rsidR="00722BF1" w:rsidRPr="00C62856">
        <w:rPr>
          <w:rFonts w:eastAsia="Times New Roman" w:cstheme="minorHAnsi"/>
          <w:color w:val="000000" w:themeColor="text1"/>
          <w:sz w:val="22"/>
          <w:szCs w:val="22"/>
          <w:lang w:eastAsia="en-GB"/>
        </w:rPr>
        <w:t>νεοπλασματικά νοσήματα</w:t>
      </w:r>
      <w:r w:rsidRPr="00C62856">
        <w:rPr>
          <w:rFonts w:eastAsia="Times New Roman" w:cstheme="minorHAnsi"/>
          <w:color w:val="000000" w:themeColor="text1"/>
          <w:sz w:val="22"/>
          <w:szCs w:val="22"/>
          <w:lang w:eastAsia="en-GB"/>
        </w:rPr>
        <w:t xml:space="preserve"> τόνισε ο κος Αλ</w:t>
      </w:r>
      <w:r w:rsidR="00176E36" w:rsidRPr="00C62856">
        <w:rPr>
          <w:rFonts w:eastAsia="Times New Roman" w:cstheme="minorHAnsi"/>
          <w:color w:val="000000" w:themeColor="text1"/>
          <w:sz w:val="22"/>
          <w:szCs w:val="22"/>
          <w:lang w:eastAsia="en-GB"/>
        </w:rPr>
        <w:t>.</w:t>
      </w:r>
      <w:r w:rsidRPr="00C62856">
        <w:rPr>
          <w:rFonts w:eastAsia="Times New Roman" w:cstheme="minorHAnsi"/>
          <w:color w:val="000000" w:themeColor="text1"/>
          <w:sz w:val="22"/>
          <w:szCs w:val="22"/>
          <w:lang w:eastAsia="en-GB"/>
        </w:rPr>
        <w:t xml:space="preserve"> Τσελέπης,</w:t>
      </w:r>
      <w:r w:rsidR="00C47A15" w:rsidRPr="00C62856">
        <w:rPr>
          <w:rFonts w:eastAsia="Times New Roman" w:cstheme="minorHAnsi"/>
          <w:color w:val="000000" w:themeColor="text1"/>
          <w:sz w:val="22"/>
          <w:szCs w:val="22"/>
          <w:lang w:eastAsia="en-GB"/>
        </w:rPr>
        <w:t xml:space="preserve"> </w:t>
      </w:r>
      <w:r w:rsidR="00717307" w:rsidRPr="00C62856">
        <w:rPr>
          <w:rStyle w:val="normaltextrun"/>
          <w:rFonts w:cstheme="minorHAnsi"/>
          <w:color w:val="000000" w:themeColor="text1"/>
          <w:sz w:val="22"/>
          <w:szCs w:val="22"/>
          <w:shd w:val="clear" w:color="auto" w:fill="FFFFFF"/>
        </w:rPr>
        <w:t>Καθηγητής Βιοχημείας-Κλινικής Χημείας του Πανεπιστημίου Ιωαννίνων</w:t>
      </w:r>
      <w:r w:rsidR="00717307" w:rsidRPr="00C62856">
        <w:rPr>
          <w:rFonts w:cstheme="minorHAnsi"/>
          <w:color w:val="000000" w:themeColor="text1"/>
          <w:sz w:val="22"/>
          <w:szCs w:val="22"/>
        </w:rPr>
        <w:t xml:space="preserve">  και Πρόεδρος του ΙΜΕΘΑ. Α</w:t>
      </w:r>
      <w:r w:rsidR="00623833" w:rsidRPr="00C62856">
        <w:rPr>
          <w:rFonts w:cstheme="minorHAnsi"/>
          <w:color w:val="000000" w:themeColor="text1"/>
          <w:sz w:val="22"/>
          <w:szCs w:val="22"/>
        </w:rPr>
        <w:t>ποτελεί</w:t>
      </w:r>
      <w:r w:rsidR="00717307" w:rsidRPr="00C62856">
        <w:rPr>
          <w:rFonts w:cstheme="minorHAnsi"/>
          <w:color w:val="000000" w:themeColor="text1"/>
          <w:sz w:val="22"/>
          <w:szCs w:val="22"/>
        </w:rPr>
        <w:t xml:space="preserve"> δε </w:t>
      </w:r>
      <w:r w:rsidR="00623833" w:rsidRPr="00C62856">
        <w:rPr>
          <w:rFonts w:cstheme="minorHAnsi"/>
          <w:color w:val="000000" w:themeColor="text1"/>
          <w:sz w:val="22"/>
          <w:szCs w:val="22"/>
        </w:rPr>
        <w:t xml:space="preserve">μια </w:t>
      </w:r>
      <w:r w:rsidR="00D44997" w:rsidRPr="00C62856">
        <w:rPr>
          <w:rFonts w:cstheme="minorHAnsi"/>
          <w:color w:val="000000" w:themeColor="text1"/>
          <w:sz w:val="22"/>
          <w:szCs w:val="22"/>
        </w:rPr>
        <w:t xml:space="preserve">συχνή </w:t>
      </w:r>
      <w:r w:rsidR="00623833" w:rsidRPr="00C62856">
        <w:rPr>
          <w:rFonts w:cstheme="minorHAnsi"/>
          <w:color w:val="000000" w:themeColor="text1"/>
          <w:sz w:val="22"/>
          <w:szCs w:val="22"/>
        </w:rPr>
        <w:t>αιτία θανάτου</w:t>
      </w:r>
      <w:r w:rsidR="00D44997" w:rsidRPr="00C62856">
        <w:rPr>
          <w:rFonts w:cstheme="minorHAnsi"/>
          <w:color w:val="000000" w:themeColor="text1"/>
          <w:sz w:val="22"/>
          <w:szCs w:val="22"/>
        </w:rPr>
        <w:t xml:space="preserve"> </w:t>
      </w:r>
      <w:r w:rsidR="00722BF1" w:rsidRPr="00C62856">
        <w:rPr>
          <w:rFonts w:cstheme="minorHAnsi"/>
          <w:color w:val="000000" w:themeColor="text1"/>
          <w:sz w:val="22"/>
          <w:szCs w:val="22"/>
        </w:rPr>
        <w:t>των ασθενών αυτών</w:t>
      </w:r>
      <w:r w:rsidR="00D44997" w:rsidRPr="00C62856">
        <w:rPr>
          <w:rFonts w:cstheme="minorHAnsi"/>
          <w:color w:val="000000" w:themeColor="text1"/>
          <w:sz w:val="22"/>
          <w:szCs w:val="22"/>
        </w:rPr>
        <w:t>,</w:t>
      </w:r>
      <w:r w:rsidR="00623833" w:rsidRPr="00C62856">
        <w:rPr>
          <w:rFonts w:cstheme="minorHAnsi"/>
          <w:color w:val="000000" w:themeColor="text1"/>
          <w:sz w:val="22"/>
          <w:szCs w:val="22"/>
        </w:rPr>
        <w:t xml:space="preserve"> </w:t>
      </w:r>
      <w:r w:rsidR="00C47A15" w:rsidRPr="00C62856">
        <w:rPr>
          <w:rFonts w:cstheme="minorHAnsi"/>
          <w:color w:val="000000" w:themeColor="text1"/>
          <w:sz w:val="22"/>
          <w:szCs w:val="22"/>
        </w:rPr>
        <w:t xml:space="preserve">η οποία </w:t>
      </w:r>
      <w:r w:rsidR="00623833" w:rsidRPr="00C62856">
        <w:rPr>
          <w:rFonts w:cstheme="minorHAnsi"/>
          <w:color w:val="000000" w:themeColor="text1"/>
          <w:sz w:val="22"/>
          <w:szCs w:val="22"/>
        </w:rPr>
        <w:t>μπορεί να προληφθεί και να αντιμετωπιστεί</w:t>
      </w:r>
      <w:r w:rsidR="00375558" w:rsidRPr="00C62856">
        <w:rPr>
          <w:rFonts w:cstheme="minorHAnsi"/>
          <w:color w:val="000000" w:themeColor="text1"/>
          <w:sz w:val="22"/>
          <w:szCs w:val="22"/>
        </w:rPr>
        <w:t>. Π</w:t>
      </w:r>
      <w:r w:rsidR="00D44997" w:rsidRPr="00C62856">
        <w:rPr>
          <w:rFonts w:cstheme="minorHAnsi"/>
          <w:color w:val="000000" w:themeColor="text1"/>
          <w:sz w:val="22"/>
          <w:szCs w:val="22"/>
        </w:rPr>
        <w:t xml:space="preserve">ολλές φορές όμως </w:t>
      </w:r>
      <w:r w:rsidR="00722BF1" w:rsidRPr="00C62856">
        <w:rPr>
          <w:rFonts w:cstheme="minorHAnsi"/>
          <w:color w:val="000000" w:themeColor="text1"/>
          <w:sz w:val="22"/>
          <w:szCs w:val="22"/>
        </w:rPr>
        <w:t xml:space="preserve">ο κίνδυνος θρόμβωσης </w:t>
      </w:r>
      <w:r w:rsidR="00D44997" w:rsidRPr="00C62856">
        <w:rPr>
          <w:rFonts w:cstheme="minorHAnsi"/>
          <w:color w:val="000000" w:themeColor="text1"/>
          <w:sz w:val="22"/>
          <w:szCs w:val="22"/>
        </w:rPr>
        <w:t xml:space="preserve">δεν λαμβάνεται σοβαρά υπόψη </w:t>
      </w:r>
      <w:r w:rsidR="00375558" w:rsidRPr="00C62856">
        <w:rPr>
          <w:rFonts w:cstheme="minorHAnsi"/>
          <w:color w:val="000000" w:themeColor="text1"/>
          <w:sz w:val="22"/>
          <w:szCs w:val="22"/>
        </w:rPr>
        <w:t>από τους θεράποντες ιατρούς</w:t>
      </w:r>
      <w:r w:rsidR="00623833" w:rsidRPr="00C62856">
        <w:rPr>
          <w:rFonts w:cstheme="minorHAnsi"/>
          <w:color w:val="000000" w:themeColor="text1"/>
          <w:sz w:val="22"/>
          <w:szCs w:val="22"/>
        </w:rPr>
        <w:t>. Κρίνεται απαραίτητη η ανάληψη δράσης για τη</w:t>
      </w:r>
      <w:r w:rsidR="00A519ED" w:rsidRPr="00C62856">
        <w:rPr>
          <w:rFonts w:cstheme="minorHAnsi"/>
          <w:color w:val="000000" w:themeColor="text1"/>
          <w:sz w:val="22"/>
          <w:szCs w:val="22"/>
        </w:rPr>
        <w:t>ν</w:t>
      </w:r>
      <w:r w:rsidR="00623833" w:rsidRPr="00C62856">
        <w:rPr>
          <w:rFonts w:cstheme="minorHAnsi"/>
          <w:color w:val="000000" w:themeColor="text1"/>
          <w:sz w:val="22"/>
          <w:szCs w:val="22"/>
        </w:rPr>
        <w:t xml:space="preserve"> </w:t>
      </w:r>
      <w:r w:rsidR="00A519ED" w:rsidRPr="00C62856">
        <w:rPr>
          <w:rFonts w:cstheme="minorHAnsi"/>
          <w:color w:val="000000" w:themeColor="text1"/>
          <w:sz w:val="22"/>
          <w:szCs w:val="22"/>
        </w:rPr>
        <w:t xml:space="preserve">όσο το δυνατόν ευρύτερη </w:t>
      </w:r>
      <w:r w:rsidR="003714F8" w:rsidRPr="00C62856">
        <w:rPr>
          <w:rFonts w:cstheme="minorHAnsi"/>
          <w:color w:val="000000" w:themeColor="text1"/>
          <w:sz w:val="22"/>
          <w:szCs w:val="22"/>
        </w:rPr>
        <w:t xml:space="preserve">γνωστοποίηση του παραπάνω κινδύνου καθώς και των οδηγιών για την πρόληψη και αντιμετώπιση της </w:t>
      </w:r>
      <w:r w:rsidR="00C62856" w:rsidRPr="00C62856">
        <w:rPr>
          <w:rFonts w:cstheme="minorHAnsi"/>
          <w:sz w:val="22"/>
          <w:szCs w:val="22"/>
        </w:rPr>
        <w:t xml:space="preserve">ΦΘΕ </w:t>
      </w:r>
      <w:r w:rsidR="003714F8" w:rsidRPr="00C62856">
        <w:rPr>
          <w:rFonts w:cstheme="minorHAnsi"/>
          <w:color w:val="000000" w:themeColor="text1"/>
          <w:sz w:val="22"/>
          <w:szCs w:val="22"/>
        </w:rPr>
        <w:t>σε ασθενείς με καρκίνο</w:t>
      </w:r>
      <w:r w:rsidR="00375558" w:rsidRPr="00C62856">
        <w:rPr>
          <w:rFonts w:cstheme="minorHAnsi"/>
          <w:color w:val="000000" w:themeColor="text1"/>
          <w:sz w:val="22"/>
          <w:szCs w:val="22"/>
        </w:rPr>
        <w:t>,</w:t>
      </w:r>
      <w:r w:rsidR="00623833" w:rsidRPr="00C62856">
        <w:rPr>
          <w:rFonts w:cstheme="minorHAnsi"/>
          <w:color w:val="000000" w:themeColor="text1"/>
          <w:sz w:val="22"/>
          <w:szCs w:val="22"/>
        </w:rPr>
        <w:t xml:space="preserve"> </w:t>
      </w:r>
      <w:r w:rsidR="00717307" w:rsidRPr="00C62856">
        <w:rPr>
          <w:rFonts w:cstheme="minorHAnsi"/>
          <w:color w:val="000000" w:themeColor="text1"/>
          <w:sz w:val="22"/>
          <w:szCs w:val="22"/>
        </w:rPr>
        <w:t xml:space="preserve">κατέληξε ο </w:t>
      </w:r>
      <w:r w:rsidR="00176E36" w:rsidRPr="00C62856">
        <w:rPr>
          <w:rFonts w:cstheme="minorHAnsi"/>
          <w:color w:val="000000" w:themeColor="text1"/>
          <w:sz w:val="22"/>
          <w:szCs w:val="22"/>
        </w:rPr>
        <w:t>Πρόεδρος του ΙΜΕΘΑ.</w:t>
      </w:r>
      <w:r w:rsidR="00717307" w:rsidRPr="00C62856">
        <w:rPr>
          <w:rFonts w:cstheme="minorHAnsi"/>
          <w:color w:val="000000" w:themeColor="text1"/>
          <w:sz w:val="22"/>
          <w:szCs w:val="22"/>
        </w:rPr>
        <w:t xml:space="preserve"> </w:t>
      </w:r>
    </w:p>
    <w:p w14:paraId="1EF90231" w14:textId="77777777" w:rsidR="00FA7CD2" w:rsidRPr="00C62856" w:rsidRDefault="00FA7CD2" w:rsidP="00C62856">
      <w:pPr>
        <w:jc w:val="both"/>
        <w:rPr>
          <w:rFonts w:cstheme="minorHAnsi"/>
          <w:color w:val="000000" w:themeColor="text1"/>
          <w:sz w:val="22"/>
          <w:szCs w:val="22"/>
        </w:rPr>
      </w:pPr>
    </w:p>
    <w:p w14:paraId="51330317" w14:textId="341F5D2A" w:rsidR="00C62856" w:rsidRPr="00F022AF" w:rsidRDefault="00C62856" w:rsidP="00C62856">
      <w:pPr>
        <w:jc w:val="both"/>
        <w:rPr>
          <w:rFonts w:cstheme="minorHAnsi"/>
          <w:b/>
          <w:bCs/>
          <w:sz w:val="22"/>
          <w:szCs w:val="22"/>
        </w:rPr>
      </w:pPr>
      <w:r w:rsidRPr="00C62856">
        <w:rPr>
          <w:rFonts w:cstheme="minorHAnsi"/>
          <w:sz w:val="22"/>
          <w:szCs w:val="22"/>
        </w:rPr>
        <w:t xml:space="preserve">Τα νέα δεδομένα, επεσήμανε ο κος Ν. Τσουκαλάς, Παθολόγος – Ογκολόγος, Αναπλ. Διευθυντής, Ογκολογικής Κλινικής 401 ΓΣΝΑ και Αντιπρόεδρος της Εταιρείας Ογκολόγων Παθολόγων Ελλάδος (ΕΟΠΕ), έχουν ενισχύσει την κατανόηση της θρόμβωσης που σχετίζεται με τον καρκίνο (Cancer Associated Thrombosis – CAT), μια σημαντικής αιτίας νοσηρότητας και θνησιμότητας, υποδεικνύοντας ότι </w:t>
      </w:r>
      <w:r w:rsidRPr="00F022AF">
        <w:rPr>
          <w:rFonts w:cstheme="minorHAnsi"/>
          <w:b/>
          <w:bCs/>
          <w:sz w:val="22"/>
          <w:szCs w:val="22"/>
        </w:rPr>
        <w:t>1 στους 5 ογκολογικούς  ασθενείς  θα εμφανίσει κάποια στιγμή στην πορεία της νόσου του θρόμβωση.</w:t>
      </w:r>
    </w:p>
    <w:p w14:paraId="3CAFCA94" w14:textId="77777777" w:rsidR="00C62856" w:rsidRPr="00C62856" w:rsidRDefault="00C62856" w:rsidP="00C62856">
      <w:pPr>
        <w:jc w:val="both"/>
        <w:rPr>
          <w:rFonts w:cstheme="minorHAnsi"/>
          <w:sz w:val="22"/>
          <w:szCs w:val="22"/>
        </w:rPr>
      </w:pPr>
    </w:p>
    <w:p w14:paraId="2D0A5F60" w14:textId="3245D958" w:rsidR="00C62856" w:rsidRPr="00C62856" w:rsidRDefault="00C62856" w:rsidP="00C62856">
      <w:pPr>
        <w:jc w:val="both"/>
        <w:rPr>
          <w:rFonts w:cstheme="minorHAnsi"/>
          <w:sz w:val="22"/>
          <w:szCs w:val="22"/>
        </w:rPr>
      </w:pPr>
      <w:r w:rsidRPr="00C62856">
        <w:rPr>
          <w:rFonts w:cstheme="minorHAnsi"/>
          <w:sz w:val="22"/>
          <w:szCs w:val="22"/>
        </w:rPr>
        <w:t xml:space="preserve">Ο  κίνδυνος εμφάνισης φλεβικής θρομβοεμβολής (ΦΘΕ) εμφανίζεται υψηλότερος σε ασθενείς με καρκίνο προχωρημένου σταδίου. </w:t>
      </w:r>
      <w:r w:rsidRPr="00F022AF">
        <w:rPr>
          <w:rFonts w:cstheme="minorHAnsi"/>
          <w:b/>
          <w:bCs/>
          <w:sz w:val="22"/>
          <w:szCs w:val="22"/>
        </w:rPr>
        <w:t>Η θρόμβωση μπορεί να καθυστερήσει την αγωγή για τον καρκίνο, να επιβαρύνει την εξέλιξη και την πρόγνωση του καρκίνου και κατά συνέπεια να αυξήσει τη νοσηρότητα και τη θνησιμότητα.</w:t>
      </w:r>
      <w:r w:rsidRPr="00C62856">
        <w:rPr>
          <w:rFonts w:cstheme="minorHAnsi"/>
          <w:sz w:val="22"/>
          <w:szCs w:val="22"/>
        </w:rPr>
        <w:t xml:space="preserve"> Ωστόσο, δεν πρέπει να ξεχνάμε ότι η θρόμβωση που σχετίζεται με τον καρκίνο μπορεί να προληφθεί ή να διαγνωσθεί έγκαιρα.</w:t>
      </w:r>
    </w:p>
    <w:p w14:paraId="0B48DE07" w14:textId="77777777" w:rsidR="00F0195E" w:rsidRDefault="00F0195E" w:rsidP="00C62856">
      <w:pPr>
        <w:jc w:val="both"/>
        <w:rPr>
          <w:rFonts w:cstheme="minorHAnsi"/>
          <w:sz w:val="22"/>
          <w:szCs w:val="22"/>
        </w:rPr>
      </w:pPr>
    </w:p>
    <w:p w14:paraId="2B23AE80" w14:textId="057A5E88" w:rsidR="00F0195E" w:rsidRDefault="00C62856" w:rsidP="00C62856">
      <w:pPr>
        <w:jc w:val="both"/>
        <w:rPr>
          <w:rFonts w:cstheme="minorHAnsi"/>
          <w:sz w:val="22"/>
          <w:szCs w:val="22"/>
        </w:rPr>
      </w:pPr>
      <w:r w:rsidRPr="00C62856">
        <w:rPr>
          <w:rFonts w:cstheme="minorHAnsi"/>
          <w:sz w:val="22"/>
          <w:szCs w:val="22"/>
        </w:rPr>
        <w:t xml:space="preserve">Παρά το γεγονός ότι  δεν είναι γνωστοί όλοι οι παράγοντες κινδύνου, τρεις θεωρούνται οι κύριοι παράγοντες που επηρεάζουν την πιθανότητά να αναπτύξει ένας ογκολογικός ασθενής φλεβική θρόμβωση: ο τύπος καρκίνου με τον οποίο έχει διαγνωστεί, ο τρόπος αντιμετώπισης του και παράγοντες που σχετίζονται με τον ίδιο τον ασθενή όπως πχ ατομικό ιστορικό, σωματικό βάρος, </w:t>
      </w:r>
    </w:p>
    <w:p w14:paraId="01F9AD70" w14:textId="2DA64261" w:rsidR="00C62856" w:rsidRPr="00F022AF" w:rsidRDefault="00C62856" w:rsidP="00C62856">
      <w:pPr>
        <w:jc w:val="both"/>
        <w:rPr>
          <w:rFonts w:cstheme="minorHAnsi"/>
          <w:b/>
          <w:bCs/>
          <w:sz w:val="22"/>
          <w:szCs w:val="22"/>
        </w:rPr>
      </w:pPr>
      <w:r w:rsidRPr="00C62856">
        <w:rPr>
          <w:rFonts w:cstheme="minorHAnsi"/>
          <w:sz w:val="22"/>
          <w:szCs w:val="22"/>
        </w:rPr>
        <w:t>κάπνισμα κοκ</w:t>
      </w:r>
      <w:r w:rsidR="00F96C2D" w:rsidRPr="00F96C2D">
        <w:rPr>
          <w:rFonts w:cstheme="minorHAnsi"/>
          <w:sz w:val="22"/>
          <w:szCs w:val="22"/>
        </w:rPr>
        <w:t>.</w:t>
      </w:r>
      <w:r w:rsidRPr="00C62856">
        <w:rPr>
          <w:rFonts w:cstheme="minorHAnsi"/>
          <w:sz w:val="22"/>
          <w:szCs w:val="22"/>
        </w:rPr>
        <w:t xml:space="preserve"> </w:t>
      </w:r>
      <w:r w:rsidRPr="00F022AF">
        <w:rPr>
          <w:rFonts w:cstheme="minorHAnsi"/>
          <w:b/>
          <w:bCs/>
          <w:sz w:val="22"/>
          <w:szCs w:val="22"/>
        </w:rPr>
        <w:t>Είναι  σημαντικό, αφενός οι ασθενείς να ενημερώνονται για τ</w:t>
      </w:r>
      <w:r w:rsidR="00F022AF">
        <w:rPr>
          <w:rFonts w:cstheme="minorHAnsi"/>
          <w:b/>
          <w:bCs/>
          <w:sz w:val="22"/>
          <w:szCs w:val="22"/>
        </w:rPr>
        <w:t>α</w:t>
      </w:r>
      <w:r w:rsidRPr="00F022AF">
        <w:rPr>
          <w:rFonts w:cstheme="minorHAnsi"/>
          <w:b/>
          <w:bCs/>
          <w:sz w:val="22"/>
          <w:szCs w:val="22"/>
        </w:rPr>
        <w:t xml:space="preserve"> συμπτώματα της θρόμβωσης και αφετέρου οι ογκολόγοι να αξιολογούν εξατομικευμένα τον</w:t>
      </w:r>
      <w:r w:rsidR="00F96C2D" w:rsidRPr="00F022AF">
        <w:rPr>
          <w:rFonts w:cstheme="minorHAnsi"/>
          <w:b/>
          <w:bCs/>
          <w:sz w:val="22"/>
          <w:szCs w:val="22"/>
        </w:rPr>
        <w:t xml:space="preserve"> κάθε ασθενή, εκτιμώντας</w:t>
      </w:r>
      <w:r w:rsidR="00F022AF" w:rsidRPr="00F022AF">
        <w:rPr>
          <w:rFonts w:cstheme="minorHAnsi"/>
          <w:b/>
          <w:bCs/>
          <w:sz w:val="22"/>
          <w:szCs w:val="22"/>
        </w:rPr>
        <w:t xml:space="preserve"> </w:t>
      </w:r>
      <w:r w:rsidRPr="00F022AF">
        <w:rPr>
          <w:rFonts w:cstheme="minorHAnsi"/>
          <w:b/>
          <w:bCs/>
          <w:sz w:val="22"/>
          <w:szCs w:val="22"/>
        </w:rPr>
        <w:t xml:space="preserve">τον κίνδυνο εμφάνισης </w:t>
      </w:r>
      <w:r w:rsidRPr="00F022AF">
        <w:rPr>
          <w:b/>
          <w:bCs/>
          <w:sz w:val="22"/>
          <w:szCs w:val="22"/>
        </w:rPr>
        <w:t>θρόμβωσης ο οποίος θα πρέπει να επαναξιολογείται κατά την πορεία της νόσου</w:t>
      </w:r>
      <w:r w:rsidR="00F96C2D" w:rsidRPr="00F96C2D">
        <w:rPr>
          <w:sz w:val="22"/>
          <w:szCs w:val="22"/>
        </w:rPr>
        <w:t xml:space="preserve">, </w:t>
      </w:r>
      <w:r w:rsidR="00F96C2D" w:rsidRPr="00C62856">
        <w:rPr>
          <w:rFonts w:cstheme="minorHAnsi"/>
          <w:sz w:val="22"/>
          <w:szCs w:val="22"/>
        </w:rPr>
        <w:t>κατέληξε ο κος Τσουκαλάς.</w:t>
      </w:r>
    </w:p>
    <w:p w14:paraId="5ED64DCF" w14:textId="77777777" w:rsidR="00783D69" w:rsidRPr="00C62856" w:rsidRDefault="00783D69" w:rsidP="00C62856">
      <w:pPr>
        <w:jc w:val="both"/>
        <w:rPr>
          <w:rFonts w:eastAsia="Times New Roman" w:cstheme="minorHAnsi"/>
          <w:color w:val="000000" w:themeColor="text1"/>
          <w:sz w:val="22"/>
          <w:szCs w:val="22"/>
          <w:shd w:val="clear" w:color="auto" w:fill="FFFFFF"/>
          <w:lang w:eastAsia="en-GB"/>
        </w:rPr>
      </w:pPr>
    </w:p>
    <w:p w14:paraId="050D085D" w14:textId="203BD311" w:rsidR="00176E36" w:rsidRPr="00C62856" w:rsidRDefault="00A30CC2" w:rsidP="00C62856">
      <w:pPr>
        <w:jc w:val="both"/>
        <w:rPr>
          <w:rFonts w:eastAsia="Times New Roman" w:cstheme="minorHAnsi"/>
          <w:color w:val="000000" w:themeColor="text1"/>
          <w:sz w:val="22"/>
          <w:szCs w:val="22"/>
          <w:lang w:eastAsia="en-GB"/>
        </w:rPr>
      </w:pPr>
      <w:r w:rsidRPr="00C62856">
        <w:rPr>
          <w:rFonts w:eastAsia="Times New Roman" w:cstheme="minorHAnsi"/>
          <w:color w:val="000000" w:themeColor="text1"/>
          <w:sz w:val="22"/>
          <w:szCs w:val="22"/>
          <w:shd w:val="clear" w:color="auto" w:fill="FFFFFF"/>
          <w:lang w:eastAsia="en-GB"/>
        </w:rPr>
        <w:t xml:space="preserve">Σήμερα, η συνολική προοπτική επιβίωσης των ογκολογικών ασθενών έχει διπλασιαστεί σε σύγκριση με την αντίστοιχη προ 30ετίας και η ποιότητα ζωής τους έχει βελτιωθεί σημαντικά τόνισε </w:t>
      </w:r>
      <w:r w:rsidRPr="00C62856">
        <w:rPr>
          <w:rFonts w:eastAsia="Times New Roman" w:cstheme="minorHAnsi"/>
          <w:color w:val="000000" w:themeColor="text1"/>
          <w:sz w:val="22"/>
          <w:szCs w:val="22"/>
          <w:lang w:eastAsia="en-GB"/>
        </w:rPr>
        <w:t xml:space="preserve">ο  κος Γρ.  </w:t>
      </w:r>
    </w:p>
    <w:p w14:paraId="133B65A7" w14:textId="1C22FB3D" w:rsidR="0032578D" w:rsidRPr="00C62856" w:rsidRDefault="00A30CC2" w:rsidP="00C62856">
      <w:pPr>
        <w:jc w:val="both"/>
        <w:rPr>
          <w:rFonts w:eastAsia="Times New Roman" w:cstheme="minorHAnsi"/>
          <w:color w:val="000000" w:themeColor="text1"/>
          <w:sz w:val="22"/>
          <w:szCs w:val="22"/>
          <w:shd w:val="clear" w:color="auto" w:fill="FFFFFF"/>
          <w:lang w:eastAsia="en-GB"/>
        </w:rPr>
      </w:pPr>
      <w:r w:rsidRPr="00C62856">
        <w:rPr>
          <w:rFonts w:eastAsia="Times New Roman" w:cstheme="minorHAnsi"/>
          <w:color w:val="000000" w:themeColor="text1"/>
          <w:sz w:val="22"/>
          <w:szCs w:val="22"/>
          <w:lang w:eastAsia="en-GB"/>
        </w:rPr>
        <w:t xml:space="preserve">Γεροτζιάφας, </w:t>
      </w:r>
      <w:r w:rsidRPr="00C62856">
        <w:rPr>
          <w:rFonts w:eastAsia="Times New Roman" w:cstheme="minorHAnsi"/>
          <w:color w:val="000000" w:themeColor="text1"/>
          <w:sz w:val="22"/>
          <w:szCs w:val="22"/>
          <w:shd w:val="clear" w:color="auto" w:fill="FFFFFF"/>
          <w:lang w:eastAsia="en-GB"/>
        </w:rPr>
        <w:t>Καθηγητής Αιματολογίας στην Ιατρική Σχολή του Πανεπιστημίου Sorbonne University</w:t>
      </w:r>
      <w:r w:rsidRPr="00C62856">
        <w:rPr>
          <w:rFonts w:eastAsia="Times New Roman" w:cstheme="minorHAnsi"/>
          <w:b/>
          <w:bCs/>
          <w:color w:val="000000" w:themeColor="text1"/>
          <w:sz w:val="22"/>
          <w:szCs w:val="22"/>
          <w:shd w:val="clear" w:color="auto" w:fill="FFFFFF"/>
          <w:lang w:eastAsia="en-GB"/>
        </w:rPr>
        <w:t xml:space="preserve"> </w:t>
      </w:r>
      <w:r w:rsidRPr="00C62856">
        <w:rPr>
          <w:rFonts w:eastAsia="Times New Roman" w:cstheme="minorHAnsi"/>
          <w:color w:val="000000" w:themeColor="text1"/>
          <w:sz w:val="22"/>
          <w:szCs w:val="22"/>
          <w:shd w:val="clear" w:color="auto" w:fill="FFFFFF"/>
          <w:lang w:eastAsia="en-GB"/>
        </w:rPr>
        <w:t>&amp;</w:t>
      </w:r>
      <w:r w:rsidRPr="00C62856">
        <w:rPr>
          <w:rFonts w:eastAsia="Times New Roman" w:cstheme="minorHAnsi"/>
          <w:b/>
          <w:bCs/>
          <w:color w:val="000000" w:themeColor="text1"/>
          <w:sz w:val="22"/>
          <w:szCs w:val="22"/>
          <w:shd w:val="clear" w:color="auto" w:fill="FFFFFF"/>
          <w:lang w:eastAsia="en-GB"/>
        </w:rPr>
        <w:t xml:space="preserve"> </w:t>
      </w:r>
      <w:r w:rsidRPr="00C62856">
        <w:rPr>
          <w:rFonts w:eastAsia="Times New Roman" w:cstheme="minorHAnsi"/>
          <w:color w:val="000000" w:themeColor="text1"/>
          <w:sz w:val="22"/>
          <w:szCs w:val="22"/>
          <w:shd w:val="clear" w:color="auto" w:fill="FFFFFF"/>
          <w:lang w:eastAsia="en-GB"/>
        </w:rPr>
        <w:t>Διευθυντής του ερευνητικού κέντρου Cancer-Hemostasis-Angiogenesis INSERM UMR-S 938</w:t>
      </w:r>
      <w:r w:rsidR="00577D96" w:rsidRPr="00C62856">
        <w:rPr>
          <w:rFonts w:eastAsia="Times New Roman" w:cstheme="minorHAnsi"/>
          <w:color w:val="000000" w:themeColor="text1"/>
          <w:sz w:val="22"/>
          <w:szCs w:val="22"/>
          <w:shd w:val="clear" w:color="auto" w:fill="FFFFFF"/>
          <w:lang w:eastAsia="en-GB"/>
        </w:rPr>
        <w:t>.</w:t>
      </w:r>
      <w:r w:rsidR="00577D96" w:rsidRPr="00C62856">
        <w:rPr>
          <w:rFonts w:eastAsia="Times New Roman" w:cstheme="minorHAnsi"/>
          <w:color w:val="000000" w:themeColor="text1"/>
          <w:sz w:val="22"/>
          <w:szCs w:val="22"/>
          <w:lang w:eastAsia="en-GB"/>
        </w:rPr>
        <w:t xml:space="preserve"> </w:t>
      </w:r>
      <w:r w:rsidRPr="00C62856">
        <w:rPr>
          <w:rFonts w:eastAsia="Times New Roman" w:cstheme="minorHAnsi"/>
          <w:color w:val="000000" w:themeColor="text1"/>
          <w:sz w:val="22"/>
          <w:szCs w:val="22"/>
          <w:shd w:val="clear" w:color="auto" w:fill="FFFFFF"/>
          <w:lang w:eastAsia="en-GB"/>
        </w:rPr>
        <w:t xml:space="preserve">Ωστόσο, 1 στους 10 ασθενείς με καρκίνο που ξεκινά ή βρίσκεται σε αντικαρκινική θεραπεία θα νοσήσει από φλεβική θρόμβωση (εν τω βάθει φλεβική θρόμβωση των κάτω άκρων ή πνευμονική εμβολή). </w:t>
      </w:r>
    </w:p>
    <w:p w14:paraId="60459439" w14:textId="77777777" w:rsidR="0032578D" w:rsidRPr="00C62856" w:rsidRDefault="0032578D" w:rsidP="00C62856">
      <w:pPr>
        <w:jc w:val="both"/>
        <w:rPr>
          <w:rFonts w:eastAsia="Times New Roman" w:cstheme="minorHAnsi"/>
          <w:color w:val="000000" w:themeColor="text1"/>
          <w:sz w:val="22"/>
          <w:szCs w:val="22"/>
          <w:shd w:val="clear" w:color="auto" w:fill="FFFFFF"/>
          <w:lang w:eastAsia="en-GB"/>
        </w:rPr>
      </w:pPr>
    </w:p>
    <w:p w14:paraId="1294E82F" w14:textId="0405C89E" w:rsidR="00A30CC2" w:rsidRPr="00C62856" w:rsidRDefault="00A30CC2" w:rsidP="00C62856">
      <w:pPr>
        <w:jc w:val="both"/>
        <w:rPr>
          <w:rFonts w:eastAsia="Times New Roman" w:cstheme="minorHAnsi"/>
          <w:color w:val="000000" w:themeColor="text1"/>
          <w:sz w:val="22"/>
          <w:szCs w:val="22"/>
          <w:shd w:val="clear" w:color="auto" w:fill="FFFFFF"/>
          <w:lang w:eastAsia="en-GB"/>
        </w:rPr>
      </w:pPr>
      <w:r w:rsidRPr="00C62856">
        <w:rPr>
          <w:rFonts w:eastAsia="Times New Roman" w:cstheme="minorHAnsi"/>
          <w:color w:val="000000" w:themeColor="text1"/>
          <w:sz w:val="22"/>
          <w:szCs w:val="22"/>
          <w:shd w:val="clear" w:color="auto" w:fill="FFFFFF"/>
          <w:lang w:eastAsia="en-GB"/>
        </w:rPr>
        <w:t>Η αντιπηκτική θεραπεία στους ασθενείς με καρκίνο είναι μια δύσκολη διαδικασία, που απαιτεί εξειδικευμένη γνώση και παρακολούθηση. Επίσης, η φλεβική θρόμβωση ή η αιμορραγία κατά την αντιπηκτική θεραπεία γίνεται αιτία τροποποίησης του προγράμματος της αντικαρκινικής θεραπείας και, όπως καταλαβαίνετε, αυτές οι αλλαγές δεν είναι άμοιρες αρνητικών επιπτώσεων στη θεραπεία του καρκίνου</w:t>
      </w:r>
      <w:r w:rsidR="0032578D" w:rsidRPr="00C62856">
        <w:rPr>
          <w:rFonts w:eastAsia="Times New Roman" w:cstheme="minorHAnsi"/>
          <w:color w:val="000000" w:themeColor="text1"/>
          <w:sz w:val="22"/>
          <w:szCs w:val="22"/>
          <w:shd w:val="clear" w:color="auto" w:fill="FFFFFF"/>
          <w:lang w:eastAsia="en-GB"/>
        </w:rPr>
        <w:t xml:space="preserve">, διευκρίνισε ο Καθηγητής. </w:t>
      </w:r>
    </w:p>
    <w:p w14:paraId="6CEE0C9E" w14:textId="77777777" w:rsidR="0032578D" w:rsidRPr="00C62856" w:rsidRDefault="0032578D" w:rsidP="00C62856">
      <w:pPr>
        <w:jc w:val="both"/>
        <w:rPr>
          <w:rFonts w:eastAsia="Times New Roman" w:cstheme="minorHAnsi"/>
          <w:color w:val="000000" w:themeColor="text1"/>
          <w:sz w:val="22"/>
          <w:szCs w:val="22"/>
          <w:lang w:eastAsia="en-GB"/>
        </w:rPr>
      </w:pPr>
    </w:p>
    <w:p w14:paraId="08C06A2F" w14:textId="1D78C634" w:rsidR="00577D96" w:rsidRPr="00C62856" w:rsidRDefault="00783D69" w:rsidP="00C62856">
      <w:pPr>
        <w:jc w:val="both"/>
        <w:rPr>
          <w:rFonts w:eastAsia="Times New Roman" w:cstheme="minorHAnsi"/>
          <w:color w:val="000000" w:themeColor="text1"/>
          <w:sz w:val="22"/>
          <w:szCs w:val="22"/>
          <w:lang w:eastAsia="en-GB"/>
        </w:rPr>
      </w:pPr>
      <w:r w:rsidRPr="00C62856">
        <w:rPr>
          <w:rFonts w:eastAsia="Times New Roman" w:cstheme="minorHAnsi"/>
          <w:color w:val="000000" w:themeColor="text1"/>
          <w:sz w:val="22"/>
          <w:szCs w:val="22"/>
          <w:shd w:val="clear" w:color="auto" w:fill="FFFFFF"/>
          <w:lang w:eastAsia="en-GB"/>
        </w:rPr>
        <w:t>Γ</w:t>
      </w:r>
      <w:r w:rsidR="00577D96" w:rsidRPr="00C62856">
        <w:rPr>
          <w:rFonts w:eastAsia="Times New Roman" w:cstheme="minorHAnsi"/>
          <w:color w:val="000000" w:themeColor="text1"/>
          <w:sz w:val="22"/>
          <w:szCs w:val="22"/>
          <w:shd w:val="clear" w:color="auto" w:fill="FFFFFF"/>
          <w:lang w:eastAsia="en-GB"/>
        </w:rPr>
        <w:t>ίνεται αντιληπτό, συνέχισε ο κος</w:t>
      </w:r>
      <w:r w:rsidR="00527FC0" w:rsidRPr="00C62856">
        <w:rPr>
          <w:rFonts w:eastAsia="Times New Roman" w:cstheme="minorHAnsi"/>
          <w:color w:val="000000" w:themeColor="text1"/>
          <w:sz w:val="22"/>
          <w:szCs w:val="22"/>
          <w:shd w:val="clear" w:color="auto" w:fill="FFFFFF"/>
          <w:lang w:eastAsia="en-GB"/>
        </w:rPr>
        <w:t xml:space="preserve"> Γεροτζιάφας, </w:t>
      </w:r>
      <w:r w:rsidR="00577D96" w:rsidRPr="00C62856">
        <w:rPr>
          <w:rFonts w:eastAsia="Times New Roman" w:cstheme="minorHAnsi"/>
          <w:color w:val="000000" w:themeColor="text1"/>
          <w:sz w:val="22"/>
          <w:szCs w:val="22"/>
          <w:shd w:val="clear" w:color="auto" w:fill="FFFFFF"/>
          <w:lang w:eastAsia="en-GB"/>
        </w:rPr>
        <w:t xml:space="preserve">ότι η πρόληψη και θεραπεία της θρόμβωσης στους ασθενείς με καρκίνο είναι μέρος της συνολικής πολιτικής που στοχεύει στην ελάττωση της θνητότητας των ασθενών και στη βελτίωση της ποιότητας ζωής τους. </w:t>
      </w:r>
      <w:r w:rsidR="00577D96" w:rsidRPr="00C62856">
        <w:rPr>
          <w:rFonts w:eastAsia="Times New Roman" w:cstheme="minorHAnsi"/>
          <w:b/>
          <w:bCs/>
          <w:i/>
          <w:iCs/>
          <w:color w:val="000000" w:themeColor="text1"/>
          <w:sz w:val="22"/>
          <w:szCs w:val="22"/>
          <w:shd w:val="clear" w:color="auto" w:fill="FFFFFF"/>
          <w:lang w:eastAsia="en-GB"/>
        </w:rPr>
        <w:t>Άρα χρειάζονται εξειδικευμένες δομές και δίκτυα γιατρών και νοσηλευτών ώστε να αυξηθεί η εγρήγορση για τον κίνδυνο της θρόμβωσης που σχετίζεται με τον καρκίνο, να εφαρμόζεται ασφαλής και αποτελεσματική θρομβοπροφύλαξη και θεραπεία στους ασθενείς που βρίσκονται σε κίνδυνο, χωρίς να επιβαρύνεται το πρόγραμμα της αντικαρκινικής θεραπείας, των χειρουργικών επεμβάσεων αλλά και η ψυχολογία των ασθενών.</w:t>
      </w:r>
      <w:r w:rsidR="00577D96" w:rsidRPr="00C62856">
        <w:rPr>
          <w:rFonts w:eastAsia="Times New Roman" w:cstheme="minorHAnsi"/>
          <w:color w:val="000000" w:themeColor="text1"/>
          <w:sz w:val="22"/>
          <w:szCs w:val="22"/>
          <w:shd w:val="clear" w:color="auto" w:fill="FFFFFF"/>
          <w:lang w:eastAsia="en-GB"/>
        </w:rPr>
        <w:t xml:space="preserve"> Για την ανάπτυξη ενός τέτοιου προγράμματος χρειάζεται να ενεργοποιηθούν και να συνεργαστούν διαφορετικές ειδικότητες επιστημόνων αλλά και οι ασθενείς μέσω των συλλόγων </w:t>
      </w:r>
      <w:r w:rsidRPr="00C62856">
        <w:rPr>
          <w:rFonts w:eastAsia="Times New Roman" w:cstheme="minorHAnsi"/>
          <w:color w:val="000000" w:themeColor="text1"/>
          <w:sz w:val="22"/>
          <w:szCs w:val="22"/>
          <w:shd w:val="clear" w:color="auto" w:fill="FFFFFF"/>
          <w:lang w:eastAsia="en-GB"/>
        </w:rPr>
        <w:t xml:space="preserve">τους. </w:t>
      </w:r>
    </w:p>
    <w:p w14:paraId="6E05423A" w14:textId="77777777" w:rsidR="00127E49" w:rsidRPr="00C62856" w:rsidRDefault="00127E49" w:rsidP="00C62856">
      <w:pPr>
        <w:jc w:val="both"/>
        <w:rPr>
          <w:rFonts w:cstheme="minorHAnsi"/>
          <w:color w:val="000000" w:themeColor="text1"/>
          <w:sz w:val="22"/>
          <w:szCs w:val="22"/>
        </w:rPr>
      </w:pPr>
    </w:p>
    <w:p w14:paraId="20B2D043" w14:textId="77777777" w:rsidR="00E57775" w:rsidRPr="00C62856" w:rsidRDefault="00E57775" w:rsidP="00C62856">
      <w:pPr>
        <w:shd w:val="clear" w:color="auto" w:fill="FFFFFF"/>
        <w:jc w:val="both"/>
        <w:textAlignment w:val="baseline"/>
        <w:outlineLvl w:val="3"/>
        <w:rPr>
          <w:rFonts w:eastAsia="Times New Roman" w:cstheme="minorHAnsi"/>
          <w:b/>
          <w:bCs/>
          <w:i/>
          <w:iCs/>
          <w:color w:val="000000" w:themeColor="text1"/>
          <w:sz w:val="22"/>
          <w:szCs w:val="22"/>
          <w:lang w:eastAsia="en-GB"/>
        </w:rPr>
      </w:pPr>
      <w:r w:rsidRPr="00C62856">
        <w:rPr>
          <w:rFonts w:eastAsia="Times New Roman" w:cstheme="minorHAnsi"/>
          <w:color w:val="000000" w:themeColor="text1"/>
          <w:sz w:val="22"/>
          <w:szCs w:val="22"/>
          <w:lang w:eastAsia="en-GB"/>
        </w:rPr>
        <w:t xml:space="preserve">Τα καλά νέα σύμφωνα με τον κο Μίλτο Ματσάγκα, Καθηγητή Αγγειοχειρουργικής  Παν. Θεσσαλίας και Αντιπρόεδρο του ΙΜΕΘΑ, είναι ότι </w:t>
      </w:r>
      <w:r w:rsidRPr="00C62856">
        <w:rPr>
          <w:rFonts w:eastAsia="Times New Roman" w:cstheme="minorHAnsi"/>
          <w:b/>
          <w:bCs/>
          <w:i/>
          <w:iCs/>
          <w:color w:val="000000" w:themeColor="text1"/>
          <w:sz w:val="22"/>
          <w:szCs w:val="22"/>
          <w:lang w:eastAsia="en-GB"/>
        </w:rPr>
        <w:t>η θρόμβωση μπορεί να θεραπευθεί αλλά το σημαντικότερο, να προληφθεί!</w:t>
      </w:r>
    </w:p>
    <w:p w14:paraId="06EC67F8" w14:textId="77777777" w:rsidR="00E57775" w:rsidRPr="00C62856" w:rsidRDefault="00E57775" w:rsidP="00C62856">
      <w:pPr>
        <w:shd w:val="clear" w:color="auto" w:fill="FFFFFF"/>
        <w:jc w:val="both"/>
        <w:textAlignment w:val="baseline"/>
        <w:outlineLvl w:val="3"/>
        <w:rPr>
          <w:rFonts w:eastAsia="Times New Roman" w:cstheme="minorHAnsi"/>
          <w:color w:val="000000" w:themeColor="text1"/>
          <w:sz w:val="22"/>
          <w:szCs w:val="22"/>
          <w:lang w:eastAsia="en-GB"/>
        </w:rPr>
      </w:pPr>
    </w:p>
    <w:p w14:paraId="1028FF71" w14:textId="77777777" w:rsidR="00F0195E" w:rsidRDefault="00F0195E" w:rsidP="00C62856">
      <w:pPr>
        <w:jc w:val="both"/>
        <w:rPr>
          <w:rFonts w:cstheme="minorHAnsi"/>
          <w:color w:val="000000" w:themeColor="text1"/>
          <w:sz w:val="22"/>
          <w:szCs w:val="22"/>
        </w:rPr>
      </w:pPr>
    </w:p>
    <w:p w14:paraId="11193592" w14:textId="77777777" w:rsidR="00F0195E" w:rsidRDefault="00F0195E" w:rsidP="00C62856">
      <w:pPr>
        <w:jc w:val="both"/>
        <w:rPr>
          <w:rFonts w:cstheme="minorHAnsi"/>
          <w:color w:val="000000" w:themeColor="text1"/>
          <w:sz w:val="22"/>
          <w:szCs w:val="22"/>
        </w:rPr>
      </w:pPr>
    </w:p>
    <w:p w14:paraId="365D4F77" w14:textId="0FDC4A40" w:rsidR="00E57775" w:rsidRPr="00C62856" w:rsidRDefault="00E57775" w:rsidP="00C62856">
      <w:pPr>
        <w:jc w:val="both"/>
        <w:rPr>
          <w:rFonts w:cstheme="minorHAnsi"/>
          <w:color w:val="000000" w:themeColor="text1"/>
          <w:sz w:val="22"/>
          <w:szCs w:val="22"/>
        </w:rPr>
      </w:pPr>
      <w:r w:rsidRPr="00C62856">
        <w:rPr>
          <w:rFonts w:cstheme="minorHAnsi"/>
          <w:color w:val="000000" w:themeColor="text1"/>
          <w:sz w:val="22"/>
          <w:szCs w:val="22"/>
        </w:rPr>
        <w:t>Τόσο οι καρδιολογικές όσο και οι ογκολογικές κλινικές κατευθυντήριες οδηγίες συνιστούν τη χορήγηση προφυλακτικής αγωγής με αντιπηκτικά για συγκεκριμένες ομάδες καρκινοπαθών. Η  θρομβοπροφύλαξη συνιστάται για τους περισσότερους νοσηλευόμενους καρκινοπαθείς και για πολλούς εξωτερικούς καρκινοπαθείς που βρίσκονται στο στάδιο της χημειοθεραπείας και εμφανίζουν και άλλους παράγοντες κινδύνου εμφάνισης ΦΘΕ.</w:t>
      </w:r>
    </w:p>
    <w:p w14:paraId="7C997AE0" w14:textId="77777777" w:rsidR="00F0195E" w:rsidRDefault="00F0195E" w:rsidP="00C62856">
      <w:pPr>
        <w:jc w:val="both"/>
        <w:rPr>
          <w:rFonts w:cstheme="minorHAnsi"/>
          <w:color w:val="000000" w:themeColor="text1"/>
          <w:sz w:val="22"/>
          <w:szCs w:val="22"/>
        </w:rPr>
      </w:pPr>
    </w:p>
    <w:p w14:paraId="4D992AF3" w14:textId="1994CD6C" w:rsidR="00C62856" w:rsidRDefault="00E57775" w:rsidP="00C62856">
      <w:pPr>
        <w:jc w:val="both"/>
        <w:rPr>
          <w:rFonts w:eastAsia="Times New Roman" w:cstheme="minorHAnsi"/>
          <w:color w:val="000000" w:themeColor="text1"/>
          <w:sz w:val="22"/>
          <w:szCs w:val="22"/>
          <w:shd w:val="clear" w:color="auto" w:fill="FFFFFF"/>
          <w:lang w:eastAsia="en-GB"/>
        </w:rPr>
      </w:pPr>
      <w:r w:rsidRPr="00C62856">
        <w:rPr>
          <w:rFonts w:cstheme="minorHAnsi"/>
          <w:color w:val="000000" w:themeColor="text1"/>
          <w:sz w:val="22"/>
          <w:szCs w:val="22"/>
        </w:rPr>
        <w:t xml:space="preserve">Η θεραπεία της θρόμβωσης σε ασθενείς με καρκίνο στοχεύει στη μείωση της θνητότητας και της νοσηρότητας και στη βελτίωση της ποιότητας ζωής. </w:t>
      </w:r>
      <w:r w:rsidRPr="00C62856">
        <w:rPr>
          <w:rFonts w:eastAsia="Times New Roman" w:cstheme="minorHAnsi"/>
          <w:color w:val="000000" w:themeColor="text1"/>
          <w:sz w:val="22"/>
          <w:szCs w:val="22"/>
          <w:shd w:val="clear" w:color="auto" w:fill="FFFFFF"/>
          <w:lang w:eastAsia="en-GB"/>
        </w:rPr>
        <w:t xml:space="preserve">Την τελευταία δεκαετία έχουμε στη διάθεσή </w:t>
      </w:r>
      <w:r w:rsidR="00C62856">
        <w:rPr>
          <w:rFonts w:eastAsia="Times New Roman" w:cstheme="minorHAnsi"/>
          <w:color w:val="000000" w:themeColor="text1"/>
          <w:sz w:val="22"/>
          <w:szCs w:val="22"/>
          <w:shd w:val="clear" w:color="auto" w:fill="FFFFFF"/>
          <w:lang w:eastAsia="en-GB"/>
        </w:rPr>
        <w:t>μας</w:t>
      </w:r>
    </w:p>
    <w:p w14:paraId="03E25F74" w14:textId="7E0E96E4" w:rsidR="00E57775" w:rsidRPr="00C62856" w:rsidRDefault="00E57775" w:rsidP="00C62856">
      <w:pPr>
        <w:jc w:val="both"/>
        <w:rPr>
          <w:rFonts w:cstheme="minorHAnsi"/>
          <w:color w:val="000000" w:themeColor="text1"/>
          <w:sz w:val="22"/>
          <w:szCs w:val="22"/>
        </w:rPr>
      </w:pPr>
      <w:r w:rsidRPr="00C62856">
        <w:rPr>
          <w:rFonts w:eastAsia="Times New Roman" w:cstheme="minorHAnsi"/>
          <w:color w:val="000000" w:themeColor="text1"/>
          <w:sz w:val="22"/>
          <w:szCs w:val="22"/>
          <w:shd w:val="clear" w:color="auto" w:fill="FFFFFF"/>
          <w:lang w:eastAsia="en-GB"/>
        </w:rPr>
        <w:t>περισσότερες θεραπευτικές επιλογές καθώς τα νέα αντιπηκτικά από του στόματος φάρμακα αποδείχτηκαν ιδιαίτερα αποτελεσματικά τόσο για την αντιμετώπιση όσο και για την πρόληψη της θρόμβωσης που σχετίζεται με τον καρκίνο. Έτσι μαζί με τα ήδη χρησιμοποιούμενα αντιπηκτικά που χορηγούνται με υποδόριες ενέσεις, αυξήθηκαν οι θεραπευτικές επιλογές που έχουμε να θεραπεύουμε την θρόμβωση ή ακόμη και να την προλαμβάνουμε στους καρκινοπαθείς.</w:t>
      </w:r>
    </w:p>
    <w:p w14:paraId="1E74891C" w14:textId="77777777" w:rsidR="00E57775" w:rsidRPr="00C62856" w:rsidRDefault="00E57775" w:rsidP="00C62856">
      <w:pPr>
        <w:pStyle w:val="NormalWeb"/>
        <w:shd w:val="clear" w:color="auto" w:fill="FFFFFF"/>
        <w:spacing w:before="0" w:beforeAutospacing="0" w:after="0" w:afterAutospacing="0" w:line="276" w:lineRule="auto"/>
        <w:jc w:val="both"/>
        <w:textAlignment w:val="baseline"/>
        <w:rPr>
          <w:rStyle w:val="Strong"/>
          <w:rFonts w:asciiTheme="minorHAnsi" w:hAnsiTheme="minorHAnsi" w:cstheme="minorHAnsi"/>
          <w:b w:val="0"/>
          <w:bCs w:val="0"/>
          <w:color w:val="000000" w:themeColor="text1"/>
          <w:sz w:val="22"/>
          <w:szCs w:val="22"/>
        </w:rPr>
      </w:pPr>
    </w:p>
    <w:p w14:paraId="77BCB1D6" w14:textId="77777777" w:rsidR="00E57775" w:rsidRPr="00C62856" w:rsidRDefault="00E57775" w:rsidP="00C62856">
      <w:pPr>
        <w:pStyle w:val="NormalWeb"/>
        <w:shd w:val="clear" w:color="auto" w:fill="FFFFFF"/>
        <w:spacing w:before="0" w:beforeAutospacing="0" w:after="0" w:afterAutospacing="0" w:line="276" w:lineRule="auto"/>
        <w:jc w:val="both"/>
        <w:textAlignment w:val="baseline"/>
        <w:rPr>
          <w:rFonts w:asciiTheme="minorHAnsi" w:hAnsiTheme="minorHAnsi" w:cstheme="minorHAnsi"/>
          <w:color w:val="000000" w:themeColor="text1"/>
          <w:sz w:val="22"/>
          <w:szCs w:val="22"/>
        </w:rPr>
      </w:pPr>
      <w:r w:rsidRPr="00C62856">
        <w:rPr>
          <w:rStyle w:val="Strong"/>
          <w:rFonts w:asciiTheme="minorHAnsi" w:hAnsiTheme="minorHAnsi" w:cstheme="minorHAnsi"/>
          <w:b w:val="0"/>
          <w:bCs w:val="0"/>
          <w:color w:val="000000" w:themeColor="text1"/>
          <w:sz w:val="22"/>
          <w:szCs w:val="22"/>
        </w:rPr>
        <w:t>Θα πρέπει  βεβαίως,  συνέχισε ο κος Ματσάγκας να λαμβάνονται υπόψη οι  πιθανές αλληλεπιδρά-σεις του αντιπηκτικού φαρμάκου με την χημειοθεραπεία ή άλλα φάρμακα</w:t>
      </w:r>
      <w:r w:rsidRPr="00C62856">
        <w:rPr>
          <w:rFonts w:asciiTheme="minorHAnsi" w:hAnsiTheme="minorHAnsi" w:cstheme="minorHAnsi"/>
          <w:color w:val="000000" w:themeColor="text1"/>
          <w:sz w:val="22"/>
          <w:szCs w:val="22"/>
        </w:rPr>
        <w:t xml:space="preserve"> που λαμβάνει ο ασθενής </w:t>
      </w:r>
    </w:p>
    <w:p w14:paraId="1CFF6790" w14:textId="77777777" w:rsidR="00E57775" w:rsidRPr="00C62856" w:rsidRDefault="00E57775" w:rsidP="00C62856">
      <w:pPr>
        <w:pStyle w:val="NormalWeb"/>
        <w:shd w:val="clear" w:color="auto" w:fill="FFFFFF"/>
        <w:spacing w:before="0" w:beforeAutospacing="0" w:after="0" w:afterAutospacing="0" w:line="276" w:lineRule="auto"/>
        <w:jc w:val="both"/>
        <w:textAlignment w:val="baseline"/>
        <w:rPr>
          <w:rFonts w:asciiTheme="minorHAnsi" w:hAnsiTheme="minorHAnsi" w:cstheme="minorHAnsi"/>
          <w:color w:val="000000" w:themeColor="text1"/>
          <w:sz w:val="22"/>
          <w:szCs w:val="22"/>
        </w:rPr>
      </w:pPr>
      <w:r w:rsidRPr="00C62856">
        <w:rPr>
          <w:rFonts w:asciiTheme="minorHAnsi" w:hAnsiTheme="minorHAnsi" w:cstheme="minorHAnsi"/>
          <w:color w:val="000000" w:themeColor="text1"/>
          <w:sz w:val="22"/>
          <w:szCs w:val="22"/>
        </w:rPr>
        <w:t>Καθώς και η ύπαρξη νεφρικής ή ηπατικής ανεπάρκειας  αφού τα διάφορα αντιπηκτικά φάρμακα αποβάλλονται μέσω των νεφρών ή μεταβολίζονται στο ήπαρ. Η δυνατότητα εύκολης μετάβασης από την μία κατηγορία φαρμάκων στην άλλη, επιτρέπει σήμερα την προσαρμογή της αντιπηκτικής αγωγής ανάλογα με το προφίλ του κάθε ασθενούς, αλλά και το στάδιο της νόσου του.</w:t>
      </w:r>
    </w:p>
    <w:p w14:paraId="0D34CCDE" w14:textId="77777777" w:rsidR="00E57775" w:rsidRPr="00C62856" w:rsidRDefault="00E57775" w:rsidP="00C62856">
      <w:pPr>
        <w:jc w:val="both"/>
        <w:rPr>
          <w:rFonts w:cstheme="minorHAnsi"/>
          <w:color w:val="000000" w:themeColor="text1"/>
          <w:sz w:val="22"/>
          <w:szCs w:val="22"/>
        </w:rPr>
      </w:pPr>
    </w:p>
    <w:p w14:paraId="3DA4140D" w14:textId="77777777" w:rsidR="00E57775" w:rsidRPr="00B169A9" w:rsidRDefault="00E57775" w:rsidP="00C62856">
      <w:pPr>
        <w:jc w:val="both"/>
        <w:rPr>
          <w:rFonts w:cstheme="minorHAnsi"/>
          <w:color w:val="000000" w:themeColor="text1"/>
          <w:sz w:val="22"/>
          <w:szCs w:val="22"/>
        </w:rPr>
      </w:pPr>
      <w:r w:rsidRPr="00C62856">
        <w:rPr>
          <w:rFonts w:cstheme="minorHAnsi"/>
          <w:color w:val="000000" w:themeColor="text1"/>
          <w:sz w:val="22"/>
          <w:szCs w:val="22"/>
        </w:rPr>
        <w:t>Είναι πολύ σημαντικό οι ογκολογικοί ασθενείς να γνωρίζουν τους κινδύνους που κρύβει η ιδιαίτερη κατάσταση στην οποία βρίσκεται ο οργανισμός τους, αλλά και ότι η σωστή διάγνωση και η έγκαιρη χορήγηση προληπτικής αγωγής μπορεί να μειώσει δραματικά την πιθανότητα δυσάρεστων επιπτώσεων στην υγεία τους.</w:t>
      </w:r>
    </w:p>
    <w:p w14:paraId="2104CFAE" w14:textId="77777777" w:rsidR="00FA7CD2" w:rsidRPr="00C62856" w:rsidRDefault="00FA7CD2" w:rsidP="00C62856">
      <w:pPr>
        <w:jc w:val="both"/>
        <w:rPr>
          <w:rFonts w:cstheme="minorHAnsi"/>
          <w:color w:val="000000" w:themeColor="text1"/>
          <w:sz w:val="22"/>
          <w:szCs w:val="22"/>
        </w:rPr>
      </w:pPr>
    </w:p>
    <w:p w14:paraId="45622D3F" w14:textId="269599C3" w:rsidR="00C62856" w:rsidRPr="00C62856" w:rsidRDefault="00176E36" w:rsidP="00C62856">
      <w:pPr>
        <w:jc w:val="both"/>
        <w:rPr>
          <w:rFonts w:cstheme="minorHAnsi"/>
          <w:sz w:val="22"/>
          <w:szCs w:val="22"/>
        </w:rPr>
      </w:pPr>
      <w:r w:rsidRPr="00C62856">
        <w:rPr>
          <w:rFonts w:cstheme="minorHAnsi"/>
          <w:sz w:val="22"/>
          <w:szCs w:val="22"/>
        </w:rPr>
        <w:t xml:space="preserve">Τις δράσεις του Ι.Μ.Ε.Θ.Α, που περιλάμβαναν Διαδικτυακή Συνέντευξη Τύπου, τηλεοπτικό και ραδιοφωνικό σποτ, αποστολή newsletter με προωθητικό υλικό για τη Θρόμβωση και την Παγκόσμια Ημέρα &amp; </w:t>
      </w:r>
      <w:r w:rsidRPr="00C62856">
        <w:rPr>
          <w:rFonts w:cstheme="minorHAnsi"/>
          <w:sz w:val="22"/>
          <w:szCs w:val="22"/>
          <w:lang w:val="en-US"/>
        </w:rPr>
        <w:t>social</w:t>
      </w:r>
      <w:r w:rsidRPr="00C62856">
        <w:rPr>
          <w:rFonts w:cstheme="minorHAnsi"/>
          <w:sz w:val="22"/>
          <w:szCs w:val="22"/>
        </w:rPr>
        <w:t xml:space="preserve"> </w:t>
      </w:r>
      <w:r w:rsidRPr="00C62856">
        <w:rPr>
          <w:rFonts w:cstheme="minorHAnsi"/>
          <w:sz w:val="22"/>
          <w:szCs w:val="22"/>
          <w:lang w:val="en-US"/>
        </w:rPr>
        <w:t>media</w:t>
      </w:r>
      <w:r w:rsidRPr="00C62856">
        <w:rPr>
          <w:rFonts w:cstheme="minorHAnsi"/>
          <w:sz w:val="22"/>
          <w:szCs w:val="22"/>
        </w:rPr>
        <w:t xml:space="preserve"> </w:t>
      </w:r>
      <w:r w:rsidRPr="00C62856">
        <w:rPr>
          <w:rFonts w:cstheme="minorHAnsi"/>
          <w:sz w:val="22"/>
          <w:szCs w:val="22"/>
          <w:lang w:val="en-US"/>
        </w:rPr>
        <w:t>campaign</w:t>
      </w:r>
      <w:r w:rsidRPr="00C62856">
        <w:rPr>
          <w:rFonts w:cstheme="minorHAnsi"/>
          <w:sz w:val="22"/>
          <w:szCs w:val="22"/>
        </w:rPr>
        <w:t xml:space="preserve"> υποστήριξαν οι εταιρείες </w:t>
      </w:r>
      <w:r w:rsidRPr="00C62856">
        <w:rPr>
          <w:rFonts w:cstheme="minorHAnsi"/>
          <w:sz w:val="22"/>
          <w:szCs w:val="22"/>
          <w:lang w:val="en-US"/>
        </w:rPr>
        <w:t>Bayer</w:t>
      </w:r>
      <w:r w:rsidRPr="00C62856">
        <w:rPr>
          <w:rFonts w:cstheme="minorHAnsi"/>
          <w:sz w:val="22"/>
          <w:szCs w:val="22"/>
        </w:rPr>
        <w:t xml:space="preserve"> – </w:t>
      </w:r>
      <w:r w:rsidRPr="00C62856">
        <w:rPr>
          <w:rFonts w:cstheme="minorHAnsi"/>
          <w:sz w:val="22"/>
          <w:szCs w:val="22"/>
          <w:lang w:val="en-US"/>
        </w:rPr>
        <w:t>Elpen</w:t>
      </w:r>
      <w:r w:rsidRPr="00C62856">
        <w:rPr>
          <w:rFonts w:cstheme="minorHAnsi"/>
          <w:sz w:val="22"/>
          <w:szCs w:val="22"/>
        </w:rPr>
        <w:t xml:space="preserve">, </w:t>
      </w:r>
      <w:r w:rsidR="00C62856" w:rsidRPr="00C62856">
        <w:rPr>
          <w:rFonts w:cstheme="minorHAnsi"/>
          <w:sz w:val="22"/>
          <w:szCs w:val="22"/>
          <w:lang w:val="en-US"/>
        </w:rPr>
        <w:t>Amgen</w:t>
      </w:r>
      <w:r w:rsidR="00C62856" w:rsidRPr="00C62856">
        <w:rPr>
          <w:rFonts w:cstheme="minorHAnsi"/>
          <w:sz w:val="22"/>
          <w:szCs w:val="22"/>
        </w:rPr>
        <w:t xml:space="preserve">, </w:t>
      </w:r>
      <w:r w:rsidR="00C62856" w:rsidRPr="00C62856">
        <w:rPr>
          <w:rFonts w:cstheme="minorHAnsi"/>
          <w:sz w:val="22"/>
          <w:szCs w:val="22"/>
          <w:lang w:val="en-US"/>
        </w:rPr>
        <w:t>Sanofi</w:t>
      </w:r>
      <w:r w:rsidR="00C62856">
        <w:rPr>
          <w:rFonts w:cstheme="minorHAnsi"/>
          <w:sz w:val="22"/>
          <w:szCs w:val="22"/>
        </w:rPr>
        <w:t xml:space="preserve">, </w:t>
      </w:r>
      <w:r w:rsidR="00C62856" w:rsidRPr="00C62856">
        <w:rPr>
          <w:rFonts w:cstheme="minorHAnsi"/>
          <w:sz w:val="22"/>
          <w:szCs w:val="22"/>
          <w:lang w:val="en-US"/>
        </w:rPr>
        <w:t>Vianex</w:t>
      </w:r>
      <w:r w:rsidR="00C62856">
        <w:rPr>
          <w:rFonts w:cstheme="minorHAnsi"/>
          <w:sz w:val="22"/>
          <w:szCs w:val="22"/>
        </w:rPr>
        <w:t xml:space="preserve"> και </w:t>
      </w:r>
    </w:p>
    <w:p w14:paraId="1DE80E0F" w14:textId="1EE3B8CB" w:rsidR="00176E36" w:rsidRPr="00B169A9" w:rsidRDefault="00C62856" w:rsidP="00C62856">
      <w:pPr>
        <w:jc w:val="both"/>
        <w:rPr>
          <w:rFonts w:cstheme="minorHAnsi"/>
          <w:sz w:val="22"/>
          <w:szCs w:val="22"/>
        </w:rPr>
      </w:pPr>
      <w:r w:rsidRPr="00C62856">
        <w:rPr>
          <w:rFonts w:cstheme="minorHAnsi"/>
          <w:sz w:val="22"/>
          <w:szCs w:val="22"/>
          <w:lang w:val="en-US"/>
        </w:rPr>
        <w:t>LEO</w:t>
      </w:r>
      <w:r w:rsidRPr="00C62856">
        <w:rPr>
          <w:rFonts w:cstheme="minorHAnsi"/>
          <w:sz w:val="22"/>
          <w:szCs w:val="22"/>
        </w:rPr>
        <w:t xml:space="preserve"> </w:t>
      </w:r>
      <w:r w:rsidR="00176E36" w:rsidRPr="00C62856">
        <w:rPr>
          <w:rFonts w:cstheme="minorHAnsi"/>
          <w:sz w:val="22"/>
          <w:szCs w:val="22"/>
          <w:lang w:val="en-US"/>
        </w:rPr>
        <w:t>Pharma</w:t>
      </w:r>
      <w:r>
        <w:rPr>
          <w:rFonts w:cstheme="minorHAnsi"/>
          <w:sz w:val="22"/>
          <w:szCs w:val="22"/>
        </w:rPr>
        <w:t>.</w:t>
      </w:r>
    </w:p>
    <w:p w14:paraId="21D41AD5" w14:textId="77777777" w:rsidR="00176E36" w:rsidRPr="00C62856" w:rsidRDefault="00176E36" w:rsidP="00825A3D">
      <w:pPr>
        <w:jc w:val="both"/>
        <w:rPr>
          <w:rFonts w:cstheme="minorHAnsi"/>
          <w:sz w:val="22"/>
          <w:szCs w:val="22"/>
        </w:rPr>
      </w:pPr>
    </w:p>
    <w:p w14:paraId="28408595" w14:textId="344CC50C" w:rsidR="00783D69" w:rsidRPr="00C62856" w:rsidRDefault="00176E36" w:rsidP="00825A3D">
      <w:pPr>
        <w:jc w:val="center"/>
        <w:rPr>
          <w:rFonts w:cstheme="minorHAnsi"/>
          <w:sz w:val="22"/>
          <w:szCs w:val="22"/>
        </w:rPr>
      </w:pPr>
      <w:r w:rsidRPr="00C62856">
        <w:rPr>
          <w:rFonts w:cstheme="minorHAnsi"/>
          <w:sz w:val="22"/>
          <w:szCs w:val="22"/>
        </w:rPr>
        <w:t>###</w:t>
      </w:r>
    </w:p>
    <w:p w14:paraId="7F1F39E8" w14:textId="77777777" w:rsidR="00176E36" w:rsidRPr="00C62856" w:rsidRDefault="00176E36" w:rsidP="00825A3D">
      <w:pPr>
        <w:jc w:val="both"/>
        <w:rPr>
          <w:rFonts w:cstheme="minorHAnsi"/>
          <w:b/>
          <w:i/>
          <w:sz w:val="22"/>
          <w:szCs w:val="22"/>
        </w:rPr>
      </w:pPr>
    </w:p>
    <w:p w14:paraId="0782C7D4" w14:textId="6161C714" w:rsidR="00176E36" w:rsidRPr="00C62856" w:rsidRDefault="00176E36" w:rsidP="00825A3D">
      <w:pPr>
        <w:jc w:val="both"/>
        <w:rPr>
          <w:rFonts w:cstheme="minorHAnsi"/>
          <w:b/>
          <w:i/>
          <w:sz w:val="22"/>
          <w:szCs w:val="22"/>
        </w:rPr>
      </w:pPr>
      <w:r w:rsidRPr="00C62856">
        <w:rPr>
          <w:rFonts w:cstheme="minorHAnsi"/>
          <w:b/>
          <w:i/>
          <w:sz w:val="22"/>
          <w:szCs w:val="22"/>
        </w:rPr>
        <w:t xml:space="preserve">Σχετικά με την Παγκόσμια Ημέρα Θρόμβωσης </w:t>
      </w:r>
    </w:p>
    <w:p w14:paraId="3F38D3FA" w14:textId="77777777" w:rsidR="00176E36" w:rsidRPr="00C62856" w:rsidRDefault="00176E36" w:rsidP="00825A3D">
      <w:pPr>
        <w:jc w:val="both"/>
        <w:rPr>
          <w:rFonts w:cstheme="minorHAnsi"/>
          <w:sz w:val="22"/>
          <w:szCs w:val="22"/>
        </w:rPr>
      </w:pPr>
      <w:r w:rsidRPr="00C62856">
        <w:rPr>
          <w:rFonts w:cstheme="minorHAnsi"/>
          <w:sz w:val="22"/>
          <w:szCs w:val="22"/>
        </w:rPr>
        <w:t>Η Παγκόσμια Ημέρα Θρόμβωσης έχει ως στόχο την ενημέρωση και την ευαισθητοποίηση του κοινού για τη θρόμβωση και τις επιπτώσεις της, με την πραγματοποίηση εκπαιδευτικών δραστηριοτήτων που απευθύνονται στο κοινό και στους Επαγγελματίες Υγείας.</w:t>
      </w:r>
    </w:p>
    <w:p w14:paraId="2DD8CC03" w14:textId="77777777" w:rsidR="00F0195E" w:rsidRDefault="00F0195E" w:rsidP="00825A3D">
      <w:pPr>
        <w:jc w:val="both"/>
        <w:rPr>
          <w:rFonts w:cstheme="minorHAnsi"/>
          <w:sz w:val="22"/>
          <w:szCs w:val="22"/>
        </w:rPr>
      </w:pPr>
    </w:p>
    <w:p w14:paraId="2943EE18" w14:textId="77777777" w:rsidR="00F0195E" w:rsidRDefault="00F0195E" w:rsidP="00825A3D">
      <w:pPr>
        <w:jc w:val="both"/>
        <w:rPr>
          <w:rFonts w:cstheme="minorHAnsi"/>
          <w:sz w:val="22"/>
          <w:szCs w:val="22"/>
        </w:rPr>
      </w:pPr>
    </w:p>
    <w:p w14:paraId="0228EDFF" w14:textId="71176328" w:rsidR="00176E36" w:rsidRPr="00C62856" w:rsidRDefault="00176E36" w:rsidP="00825A3D">
      <w:pPr>
        <w:jc w:val="both"/>
        <w:rPr>
          <w:rFonts w:cstheme="minorHAnsi"/>
          <w:sz w:val="22"/>
          <w:szCs w:val="22"/>
        </w:rPr>
      </w:pPr>
      <w:r w:rsidRPr="00C62856">
        <w:rPr>
          <w:rFonts w:cstheme="minorHAnsi"/>
          <w:sz w:val="22"/>
          <w:szCs w:val="22"/>
        </w:rPr>
        <w:t>Η ημερομηνία της Παγκόσμιας Ημέρας για τη Θρόμβωση, 13 Οκτωβρίου, επιλέχθηκε για να τιμήσει τα γενέθλια του Γερμανού Ιατρού Rudolf Virchow, ο οποίος περιέγραψε για πρώτη φορά το φαινόμενο της θρόμβωσης και έθεσε τις βάσεις για την περαιτέρω διερεύνηση της φλεβικής θρομβοεμβολικής νόσου και ιδιαίτερα της πνευμονικής εμβολής.</w:t>
      </w:r>
    </w:p>
    <w:p w14:paraId="773F10BF" w14:textId="77777777" w:rsidR="00176E36" w:rsidRPr="00C62856" w:rsidRDefault="00176E36" w:rsidP="00825A3D">
      <w:pPr>
        <w:jc w:val="both"/>
        <w:rPr>
          <w:rFonts w:cstheme="minorHAnsi"/>
          <w:sz w:val="22"/>
          <w:szCs w:val="22"/>
        </w:rPr>
      </w:pPr>
      <w:r w:rsidRPr="00C62856">
        <w:rPr>
          <w:rFonts w:cstheme="minorHAnsi"/>
          <w:sz w:val="22"/>
          <w:szCs w:val="22"/>
        </w:rPr>
        <w:t>Ο πυρήνας της Παγκόσμιας Ημέρας Θρόμβωσης αποτελείται από επιστημονικές/ιατρικές εταιρείες, συλλόγους ασθενών κ.α., που προσπαθούν:</w:t>
      </w:r>
    </w:p>
    <w:p w14:paraId="497269AC" w14:textId="77777777" w:rsidR="00176E36" w:rsidRPr="00C62856" w:rsidRDefault="00176E36" w:rsidP="00825A3D">
      <w:pPr>
        <w:numPr>
          <w:ilvl w:val="0"/>
          <w:numId w:val="1"/>
        </w:numPr>
        <w:contextualSpacing/>
        <w:jc w:val="both"/>
        <w:rPr>
          <w:rFonts w:cstheme="minorHAnsi"/>
          <w:sz w:val="22"/>
          <w:szCs w:val="22"/>
        </w:rPr>
      </w:pPr>
      <w:r w:rsidRPr="00C62856">
        <w:rPr>
          <w:rFonts w:cstheme="minorHAnsi"/>
          <w:sz w:val="22"/>
          <w:szCs w:val="22"/>
        </w:rPr>
        <w:t>Να αυξήσουν την ευαισθητοποίηση του κοινού και των επαγγελματιών υγείας σχετικά με την σοβαρότητα της θρόμβωσης και τους κινδύνους που ενέχει για την υγεία μας.</w:t>
      </w:r>
    </w:p>
    <w:p w14:paraId="406DE6B0" w14:textId="1232E4A7" w:rsidR="00F0195E" w:rsidRPr="00F0195E" w:rsidRDefault="00176E36" w:rsidP="00F0195E">
      <w:pPr>
        <w:numPr>
          <w:ilvl w:val="0"/>
          <w:numId w:val="1"/>
        </w:numPr>
        <w:contextualSpacing/>
        <w:jc w:val="both"/>
        <w:rPr>
          <w:rFonts w:cstheme="minorHAnsi"/>
          <w:sz w:val="22"/>
          <w:szCs w:val="22"/>
        </w:rPr>
      </w:pPr>
      <w:r w:rsidRPr="00C62856">
        <w:rPr>
          <w:rFonts w:cstheme="minorHAnsi"/>
          <w:sz w:val="22"/>
          <w:szCs w:val="22"/>
        </w:rPr>
        <w:t>Να μειώσουν τον αριθμό των περιπτώσεων που δεν γίνεται διάγνωση της νόσου</w:t>
      </w:r>
    </w:p>
    <w:p w14:paraId="027D31B9" w14:textId="3440FCE9" w:rsidR="00F96C2D" w:rsidRPr="00F0195E" w:rsidRDefault="00176E36" w:rsidP="00F96C2D">
      <w:pPr>
        <w:numPr>
          <w:ilvl w:val="0"/>
          <w:numId w:val="1"/>
        </w:numPr>
        <w:contextualSpacing/>
        <w:jc w:val="both"/>
        <w:rPr>
          <w:rFonts w:cstheme="minorHAnsi"/>
          <w:sz w:val="22"/>
          <w:szCs w:val="22"/>
        </w:rPr>
      </w:pPr>
      <w:r w:rsidRPr="00C62856">
        <w:rPr>
          <w:rFonts w:cstheme="minorHAnsi"/>
          <w:sz w:val="22"/>
          <w:szCs w:val="22"/>
        </w:rPr>
        <w:t>Να προωθήσουν την πρόληψη με την βοήθεια διαγνωστικών εξετάσεων</w:t>
      </w:r>
    </w:p>
    <w:p w14:paraId="623707DA" w14:textId="77777777" w:rsidR="00176E36" w:rsidRPr="00C62856" w:rsidRDefault="00176E36" w:rsidP="00825A3D">
      <w:pPr>
        <w:numPr>
          <w:ilvl w:val="0"/>
          <w:numId w:val="1"/>
        </w:numPr>
        <w:contextualSpacing/>
        <w:jc w:val="both"/>
        <w:rPr>
          <w:rFonts w:cstheme="minorHAnsi"/>
          <w:sz w:val="22"/>
          <w:szCs w:val="22"/>
        </w:rPr>
      </w:pPr>
      <w:r w:rsidRPr="00C62856">
        <w:rPr>
          <w:rFonts w:cstheme="minorHAnsi"/>
          <w:sz w:val="22"/>
          <w:szCs w:val="22"/>
        </w:rPr>
        <w:t>Να παροτρύνουν τους φορείς υγείας να εφαρμόσουν στρατηγικές για την εξασφάλιση «βέλτιστων πρακτικών» για την πρόληψη, διάγνωση και θεραπεία</w:t>
      </w:r>
    </w:p>
    <w:p w14:paraId="74353246" w14:textId="77777777" w:rsidR="00176E36" w:rsidRPr="00C62856" w:rsidRDefault="00176E36" w:rsidP="00825A3D">
      <w:pPr>
        <w:numPr>
          <w:ilvl w:val="0"/>
          <w:numId w:val="1"/>
        </w:numPr>
        <w:contextualSpacing/>
        <w:jc w:val="both"/>
        <w:rPr>
          <w:rFonts w:cstheme="minorHAnsi"/>
          <w:sz w:val="22"/>
          <w:szCs w:val="22"/>
        </w:rPr>
      </w:pPr>
      <w:r w:rsidRPr="00C62856">
        <w:rPr>
          <w:rFonts w:cstheme="minorHAnsi"/>
          <w:sz w:val="22"/>
          <w:szCs w:val="22"/>
        </w:rPr>
        <w:t>Να συμμετέχουν στην ανεύρεση πόρων για την υποστήριξη του κινήματος και των κλινικών ερευνών που θα συντελέσουν στην μείωση των αρνητικών επιπτώσεων που επιφέρει η θρόμβωση στην υγεία.</w:t>
      </w:r>
    </w:p>
    <w:p w14:paraId="37D69FD7" w14:textId="77777777" w:rsidR="00176E36" w:rsidRPr="00C62856" w:rsidRDefault="00176E36" w:rsidP="00825A3D">
      <w:pPr>
        <w:numPr>
          <w:ilvl w:val="0"/>
          <w:numId w:val="1"/>
        </w:numPr>
        <w:contextualSpacing/>
        <w:jc w:val="both"/>
        <w:rPr>
          <w:rFonts w:cstheme="minorHAnsi"/>
          <w:sz w:val="22"/>
          <w:szCs w:val="22"/>
        </w:rPr>
      </w:pPr>
      <w:r w:rsidRPr="00C62856">
        <w:rPr>
          <w:rFonts w:cstheme="minorHAnsi"/>
          <w:sz w:val="22"/>
          <w:szCs w:val="22"/>
        </w:rPr>
        <w:t>Συμπερασματικά δηλαδή να σώσουν ζωές</w:t>
      </w:r>
    </w:p>
    <w:p w14:paraId="3FBED10C" w14:textId="77777777" w:rsidR="00176E36" w:rsidRPr="00C62856" w:rsidRDefault="00176E36" w:rsidP="00825A3D">
      <w:pPr>
        <w:jc w:val="both"/>
        <w:rPr>
          <w:rFonts w:cstheme="minorHAnsi"/>
          <w:sz w:val="22"/>
          <w:szCs w:val="22"/>
        </w:rPr>
      </w:pPr>
      <w:r w:rsidRPr="00C62856">
        <w:rPr>
          <w:rFonts w:cstheme="minorHAnsi"/>
          <w:sz w:val="22"/>
          <w:szCs w:val="22"/>
        </w:rPr>
        <w:t>Η προβολή της Παγκόσμιας Ημέρας Θρόμβωσης αναδεικνύει την επείγουσα ανάγκη για ενημέρωση κοινού και των επαγγελματιών υγείας καθώς και την ανάπτυξη πολύπλευρης δράσης για την καταπολέμηση της νόσου.</w:t>
      </w:r>
    </w:p>
    <w:p w14:paraId="1666A050" w14:textId="77777777" w:rsidR="00176E36" w:rsidRPr="00C62856" w:rsidRDefault="00176E36" w:rsidP="00825A3D">
      <w:pPr>
        <w:jc w:val="both"/>
        <w:rPr>
          <w:rFonts w:cstheme="minorHAnsi"/>
          <w:b/>
          <w:i/>
          <w:sz w:val="22"/>
          <w:szCs w:val="22"/>
        </w:rPr>
      </w:pPr>
    </w:p>
    <w:p w14:paraId="7A20E690" w14:textId="77777777" w:rsidR="00176E36" w:rsidRPr="00C62856" w:rsidRDefault="00176E36" w:rsidP="00825A3D">
      <w:pPr>
        <w:jc w:val="both"/>
        <w:rPr>
          <w:rFonts w:cstheme="minorHAnsi"/>
          <w:b/>
          <w:i/>
          <w:sz w:val="22"/>
          <w:szCs w:val="22"/>
        </w:rPr>
      </w:pPr>
      <w:r w:rsidRPr="00C62856">
        <w:rPr>
          <w:rFonts w:cstheme="minorHAnsi"/>
          <w:b/>
          <w:i/>
          <w:sz w:val="22"/>
          <w:szCs w:val="22"/>
        </w:rPr>
        <w:t xml:space="preserve">Σχετικά με  το </w:t>
      </w:r>
      <w:bookmarkStart w:id="0" w:name="OLE_LINK47"/>
      <w:bookmarkStart w:id="1" w:name="OLE_LINK48"/>
      <w:bookmarkStart w:id="2" w:name="OLE_LINK49"/>
      <w:r w:rsidRPr="00C62856">
        <w:rPr>
          <w:rFonts w:cstheme="minorHAnsi"/>
          <w:b/>
          <w:i/>
          <w:sz w:val="22"/>
          <w:szCs w:val="22"/>
        </w:rPr>
        <w:t xml:space="preserve">Ινστιτούτο Μελέτης και Εκπαίδευσης στη Θρόμβωση και την Αντιθρομβωτική Αγωγή (Ι.Μ.Ε.Θ.Α)  </w:t>
      </w:r>
      <w:bookmarkEnd w:id="0"/>
      <w:bookmarkEnd w:id="1"/>
      <w:bookmarkEnd w:id="2"/>
    </w:p>
    <w:p w14:paraId="5B3A29C8" w14:textId="77777777" w:rsidR="00176E36" w:rsidRPr="00C62856" w:rsidRDefault="00176E36" w:rsidP="00825A3D">
      <w:pPr>
        <w:spacing w:after="100"/>
        <w:jc w:val="both"/>
        <w:rPr>
          <w:rStyle w:val="Hyperlink"/>
          <w:rFonts w:cstheme="minorHAnsi"/>
          <w:sz w:val="22"/>
          <w:szCs w:val="22"/>
        </w:rPr>
      </w:pPr>
      <w:r w:rsidRPr="00C62856">
        <w:rPr>
          <w:rFonts w:cstheme="minorHAnsi"/>
          <w:sz w:val="22"/>
          <w:szCs w:val="22"/>
        </w:rPr>
        <w:t xml:space="preserve">Το Ινστιτούτο Μελέτης και Εκπαίδευσης στη Θρόμβωση και την Αντιθρομβωτική Αγωγή  (Ι.Μ.Ε.Θ.Α) είναι ο μοναδικός επιστημονικός φορέας στην Ελλάδα με αντικείμενο  αποκλειστικά την Θρόμβωση η οποία αφορά σε ένα ευρύ φάσμα ιατρικών ειδικοτήτων. Σκοπός του Ινστιτούτου είναι η προαγωγή της έρευνας και της εκπαίδευσης καθώς και της διαρκούς ενημέρωσης σχετικά με τις εξελίξεις στον τομέα της θρόμβωσης και της αντιθρομβωτικής αγωγής, η διαμόρφωση των κανόνων χρήσης των αντιθρομβωτικών φαρμάκων και η εκπόνηση και ο συντονισμός ερευνητικών προγραμμάτων σχετικών με τη θρόμβωση και την αντιθρομβωτική αγωγή. Επισκεφτείτε την ιστοσελίδα του: </w:t>
      </w:r>
      <w:hyperlink r:id="rId7" w:history="1">
        <w:r w:rsidRPr="00C62856">
          <w:rPr>
            <w:rStyle w:val="Hyperlink"/>
            <w:rFonts w:cstheme="minorHAnsi"/>
            <w:sz w:val="22"/>
            <w:szCs w:val="22"/>
          </w:rPr>
          <w:t>www.imetha.gr</w:t>
        </w:r>
      </w:hyperlink>
    </w:p>
    <w:p w14:paraId="7BE59A48" w14:textId="5EE224B9" w:rsidR="00B169A9" w:rsidRDefault="00B169A9" w:rsidP="00B169A9">
      <w:pPr>
        <w:spacing w:line="240" w:lineRule="auto"/>
        <w:rPr>
          <w:rFonts w:eastAsia="Times New Roman" w:cstheme="minorHAnsi"/>
          <w:sz w:val="20"/>
          <w:szCs w:val="20"/>
          <w:lang w:eastAsia="en-GB"/>
        </w:rPr>
      </w:pPr>
    </w:p>
    <w:p w14:paraId="24A7C3BF" w14:textId="3604DC7F" w:rsidR="00B169A9" w:rsidRDefault="00B169A9" w:rsidP="00B169A9">
      <w:pPr>
        <w:spacing w:line="240" w:lineRule="auto"/>
        <w:rPr>
          <w:rFonts w:eastAsia="Times New Roman" w:cstheme="minorHAnsi"/>
          <w:sz w:val="20"/>
          <w:szCs w:val="20"/>
          <w:lang w:eastAsia="en-GB"/>
        </w:rPr>
      </w:pPr>
    </w:p>
    <w:p w14:paraId="738BB9D1" w14:textId="7E2874A8" w:rsidR="00B169A9" w:rsidRPr="00B169A9" w:rsidRDefault="00B169A9" w:rsidP="00B169A9">
      <w:pPr>
        <w:spacing w:line="240" w:lineRule="auto"/>
        <w:rPr>
          <w:rFonts w:eastAsia="Times New Roman" w:cstheme="minorHAnsi"/>
          <w:b/>
          <w:bCs/>
          <w:sz w:val="20"/>
          <w:szCs w:val="20"/>
          <w:u w:val="single"/>
          <w:lang w:eastAsia="en-GB"/>
        </w:rPr>
      </w:pPr>
      <w:r w:rsidRPr="00B169A9">
        <w:rPr>
          <w:rFonts w:eastAsia="Times New Roman" w:cstheme="minorHAnsi"/>
          <w:b/>
          <w:bCs/>
          <w:sz w:val="20"/>
          <w:szCs w:val="20"/>
          <w:u w:val="single"/>
          <w:lang w:eastAsia="en-GB"/>
        </w:rPr>
        <w:t>536/1/11.10.2021</w:t>
      </w:r>
    </w:p>
    <w:p w14:paraId="325CC2CE" w14:textId="77777777" w:rsidR="00B169A9" w:rsidRPr="00B169A9" w:rsidRDefault="00B169A9" w:rsidP="00B169A9">
      <w:pPr>
        <w:spacing w:line="240" w:lineRule="auto"/>
        <w:rPr>
          <w:rFonts w:eastAsia="Times New Roman" w:cstheme="minorHAnsi"/>
          <w:sz w:val="20"/>
          <w:szCs w:val="20"/>
          <w:u w:val="single"/>
          <w:lang w:eastAsia="en-GB"/>
        </w:rPr>
      </w:pPr>
      <w:r w:rsidRPr="00B169A9">
        <w:rPr>
          <w:rFonts w:eastAsia="Times New Roman" w:cstheme="minorHAnsi"/>
          <w:sz w:val="20"/>
          <w:szCs w:val="20"/>
          <w:lang w:eastAsia="en-GB"/>
        </w:rPr>
        <w:t xml:space="preserve">Για περισσότερες πληροφορίες παρακαλούμε επικοινωνήστε με την </w:t>
      </w:r>
      <w:r w:rsidRPr="00B169A9">
        <w:rPr>
          <w:rFonts w:eastAsia="Times New Roman" w:cstheme="minorHAnsi"/>
          <w:sz w:val="20"/>
          <w:szCs w:val="20"/>
          <w:lang w:val="en-US" w:eastAsia="en-GB"/>
        </w:rPr>
        <w:t>Alpha</w:t>
      </w:r>
      <w:r w:rsidRPr="00B169A9">
        <w:rPr>
          <w:rFonts w:eastAsia="Times New Roman" w:cstheme="minorHAnsi"/>
          <w:sz w:val="20"/>
          <w:szCs w:val="20"/>
          <w:lang w:eastAsia="en-GB"/>
        </w:rPr>
        <w:t xml:space="preserve"> </w:t>
      </w:r>
      <w:r w:rsidRPr="00B169A9">
        <w:rPr>
          <w:rFonts w:eastAsia="Times New Roman" w:cstheme="minorHAnsi"/>
          <w:sz w:val="20"/>
          <w:szCs w:val="20"/>
          <w:lang w:val="en-US" w:eastAsia="en-GB"/>
        </w:rPr>
        <w:t>Public</w:t>
      </w:r>
      <w:r w:rsidRPr="00B169A9">
        <w:rPr>
          <w:rFonts w:eastAsia="Times New Roman" w:cstheme="minorHAnsi"/>
          <w:sz w:val="20"/>
          <w:szCs w:val="20"/>
          <w:lang w:eastAsia="en-GB"/>
        </w:rPr>
        <w:t xml:space="preserve"> </w:t>
      </w:r>
      <w:r w:rsidRPr="00B169A9">
        <w:rPr>
          <w:rFonts w:eastAsia="Times New Roman" w:cstheme="minorHAnsi"/>
          <w:sz w:val="20"/>
          <w:szCs w:val="20"/>
          <w:lang w:val="en-US" w:eastAsia="en-GB"/>
        </w:rPr>
        <w:t>Relations</w:t>
      </w:r>
      <w:r w:rsidRPr="00B169A9">
        <w:rPr>
          <w:rFonts w:eastAsia="Times New Roman" w:cstheme="minorHAnsi"/>
          <w:sz w:val="20"/>
          <w:szCs w:val="20"/>
          <w:lang w:eastAsia="en-GB"/>
        </w:rPr>
        <w:t xml:space="preserve"> </w:t>
      </w:r>
      <w:r w:rsidRPr="00B169A9">
        <w:rPr>
          <w:rFonts w:eastAsia="Times New Roman" w:cstheme="minorHAnsi"/>
          <w:sz w:val="20"/>
          <w:szCs w:val="20"/>
          <w:lang w:eastAsia="en-GB"/>
        </w:rPr>
        <w:br/>
        <w:t xml:space="preserve">τηλ. 210 3645 629,  κα Ρούλα Μητά </w:t>
      </w:r>
      <w:hyperlink r:id="rId8" w:history="1">
        <w:r w:rsidRPr="00B169A9">
          <w:rPr>
            <w:rFonts w:eastAsia="Times New Roman" w:cstheme="minorHAnsi"/>
            <w:color w:val="0563C1"/>
            <w:sz w:val="20"/>
            <w:szCs w:val="20"/>
            <w:u w:val="single"/>
            <w:lang w:val="en-US" w:eastAsia="en-GB"/>
          </w:rPr>
          <w:t>r</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mita</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apr</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com</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gr</w:t>
        </w:r>
      </w:hyperlink>
      <w:r w:rsidRPr="00B169A9">
        <w:rPr>
          <w:rFonts w:eastAsia="Times New Roman" w:cstheme="minorHAnsi"/>
          <w:sz w:val="20"/>
          <w:szCs w:val="20"/>
          <w:lang w:eastAsia="en-GB"/>
        </w:rPr>
        <w:t xml:space="preserve"> ή/και κα Καίτη Αντωνοπούλου </w:t>
      </w:r>
      <w:hyperlink r:id="rId9" w:history="1">
        <w:r w:rsidRPr="00B169A9">
          <w:rPr>
            <w:rFonts w:eastAsia="Times New Roman" w:cstheme="minorHAnsi"/>
            <w:color w:val="0563C1"/>
            <w:sz w:val="20"/>
            <w:szCs w:val="20"/>
            <w:u w:val="single"/>
            <w:lang w:val="en-US" w:eastAsia="en-GB"/>
          </w:rPr>
          <w:t>k</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antonopoulou</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apr</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com</w:t>
        </w:r>
        <w:r w:rsidRPr="00B169A9">
          <w:rPr>
            <w:rFonts w:eastAsia="Times New Roman" w:cstheme="minorHAnsi"/>
            <w:color w:val="0563C1"/>
            <w:sz w:val="20"/>
            <w:szCs w:val="20"/>
            <w:u w:val="single"/>
            <w:lang w:eastAsia="en-GB"/>
          </w:rPr>
          <w:t>.</w:t>
        </w:r>
        <w:r w:rsidRPr="00B169A9">
          <w:rPr>
            <w:rFonts w:eastAsia="Times New Roman" w:cstheme="minorHAnsi"/>
            <w:color w:val="0563C1"/>
            <w:sz w:val="20"/>
            <w:szCs w:val="20"/>
            <w:u w:val="single"/>
            <w:lang w:val="en-US" w:eastAsia="en-GB"/>
          </w:rPr>
          <w:t>gr</w:t>
        </w:r>
      </w:hyperlink>
    </w:p>
    <w:p w14:paraId="00303DCC" w14:textId="77777777" w:rsidR="00176E36" w:rsidRPr="00C62856" w:rsidRDefault="00176E36" w:rsidP="00825A3D">
      <w:pPr>
        <w:rPr>
          <w:rFonts w:cstheme="minorHAnsi"/>
          <w:color w:val="000000" w:themeColor="text1"/>
          <w:sz w:val="22"/>
          <w:szCs w:val="22"/>
        </w:rPr>
      </w:pPr>
    </w:p>
    <w:sectPr w:rsidR="00176E36" w:rsidRPr="00C62856" w:rsidSect="00F0195E">
      <w:headerReference w:type="default" r:id="rId10"/>
      <w:footerReference w:type="default" r:id="rId11"/>
      <w:pgSz w:w="11900" w:h="16840"/>
      <w:pgMar w:top="873" w:right="1440" w:bottom="816" w:left="1440" w:header="59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4A96A" w14:textId="77777777" w:rsidR="00C2134B" w:rsidRDefault="00C2134B" w:rsidP="00176E36">
      <w:pPr>
        <w:spacing w:line="240" w:lineRule="auto"/>
      </w:pPr>
      <w:r>
        <w:separator/>
      </w:r>
    </w:p>
  </w:endnote>
  <w:endnote w:type="continuationSeparator" w:id="0">
    <w:p w14:paraId="578C20DD" w14:textId="77777777" w:rsidR="00C2134B" w:rsidRDefault="00C2134B" w:rsidP="00176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4ED9" w14:textId="77777777" w:rsidR="00F0195E" w:rsidRDefault="00F0195E" w:rsidP="00F0195E">
    <w:pPr>
      <w:spacing w:line="240" w:lineRule="auto"/>
      <w:rPr>
        <w:rFonts w:ascii="Arial" w:eastAsia="Times New Roman" w:hAnsi="Arial" w:cs="Arial"/>
        <w:sz w:val="9"/>
        <w:szCs w:val="9"/>
        <w:lang w:eastAsia="en-GB"/>
      </w:rPr>
    </w:pPr>
  </w:p>
  <w:p w14:paraId="3A52D7D0" w14:textId="77777777" w:rsidR="00F0195E" w:rsidRDefault="00F0195E" w:rsidP="00F0195E">
    <w:pPr>
      <w:spacing w:line="240" w:lineRule="auto"/>
      <w:jc w:val="both"/>
      <w:rPr>
        <w:rFonts w:ascii="Arial" w:eastAsia="Times New Roman" w:hAnsi="Arial" w:cs="Arial"/>
        <w:b/>
        <w:bCs/>
        <w:sz w:val="16"/>
        <w:szCs w:val="16"/>
        <w:lang w:eastAsia="en-GB"/>
      </w:rPr>
    </w:pPr>
  </w:p>
  <w:p w14:paraId="5C95C402" w14:textId="77777777" w:rsidR="00F0195E" w:rsidRDefault="00F0195E" w:rsidP="00F0195E">
    <w:pPr>
      <w:spacing w:line="240" w:lineRule="auto"/>
      <w:jc w:val="both"/>
      <w:rPr>
        <w:rFonts w:ascii="Arial" w:eastAsia="Times New Roman" w:hAnsi="Arial" w:cs="Arial"/>
        <w:b/>
        <w:bCs/>
        <w:sz w:val="16"/>
        <w:szCs w:val="16"/>
        <w:lang w:eastAsia="en-GB"/>
      </w:rPr>
    </w:pPr>
  </w:p>
  <w:p w14:paraId="4CB94CFE" w14:textId="172E0C2C" w:rsidR="00F0195E" w:rsidRPr="00F0195E" w:rsidRDefault="00F0195E" w:rsidP="00F0195E">
    <w:pPr>
      <w:spacing w:line="240" w:lineRule="auto"/>
      <w:jc w:val="both"/>
      <w:rPr>
        <w:rFonts w:ascii="Times New Roman" w:eastAsia="Times New Roman" w:hAnsi="Times New Roman" w:cs="Times New Roman"/>
        <w:sz w:val="44"/>
        <w:szCs w:val="44"/>
        <w:lang w:eastAsia="en-GB"/>
      </w:rPr>
    </w:pPr>
    <w:r w:rsidRPr="00F0195E">
      <w:rPr>
        <w:rFonts w:ascii="Arial" w:eastAsia="Times New Roman" w:hAnsi="Arial" w:cs="Arial"/>
        <w:b/>
        <w:bCs/>
        <w:sz w:val="16"/>
        <w:szCs w:val="16"/>
        <w:lang w:eastAsia="en-GB"/>
      </w:rPr>
      <w:t>Με την επιστημονική αρωγή (αλφαβητικά)</w:t>
    </w:r>
    <w:r w:rsidRPr="00F0195E">
      <w:rPr>
        <w:rFonts w:ascii="Arial" w:eastAsia="Times New Roman" w:hAnsi="Arial" w:cs="Arial"/>
        <w:b/>
        <w:bCs/>
        <w:sz w:val="16"/>
        <w:szCs w:val="16"/>
        <w:lang w:eastAsia="en-GB"/>
      </w:rPr>
      <w:t>:</w:t>
    </w:r>
    <w:r w:rsidRPr="00F0195E">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ΕΛΛΗΝΙΚΗ ΑΓΓΕΙΟΛΟΓΙΚΗ ΕΤΑΙΡΕΙΑ | ΕΛΛΗΝΙΚΗ ΑΙΜΑΤΟΛΟΓΙΚΗ ΕΤΑΙΡΕΙΑ | ΕΛΛΗΝΙΚΗ ΔΙΑΒΗΤΟΛΟΓΙΚΗ ΕΤΑΙΡΕΙΑ</w:t>
    </w:r>
    <w:r>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 ΕΛΛΗΝΙΚΗ ΕΤΑΙΡΕΙΑ ΑΓΓΕΙΑΚΗΣ &amp; ΕΝΔΑΓΓΕΙΑΚΗΣ ΧΕΙΡΟΥΡΓΙΚΗΣ | ΕΛΛΗΝΙΚΗ ΕΤΑΙΡΕΙΑ ΕΣΩΤΕΡΙΚΗΣ ΠΑΘΟΛΟΓΙΑΣ</w:t>
    </w:r>
    <w:r>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 ΕΛΛΗΝΙΚΗ ΕΤΑΙΡΕΙΑ ΛΟΙΜΩΞΕΩΝ | ΕΛΛΗΝΙΚΗ ΕΤΑΙΡΕΙΑ ΧΕΙΡΟΥΡΓΙΚΗΣ ΟΡΘΟΠΑΙΔΙΚΗΣ ΚΑΙ ΤΡΑΥΜΑΤΙΟΛΟΓΙΑΣ</w:t>
    </w:r>
    <w:r>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 ΕΛΛΗΝΙΚΗ ΚΑΡΔΙΟΛΟΓΙΚΗ ΕΤΑΙΡΕΙΑ</w:t>
    </w:r>
    <w:r>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 ΕΛΛΗΝΙΚΗ ΜΑΙΕΥΤΙΚΗ ΚΑΙ ΓΥΝΑΙΚΟΛΟΓΙΚΗ ΕΤΑΙΡΕΙΑ</w:t>
    </w:r>
    <w:r>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ΕΛΛΗΝΙΚΗ ΠΝΕΥΜΟΝΟΛΟΓΙΚΗ ΕΤΑΙΡΕΙΑ | ΕΛΛΗΝΙΚΗ ΦΛΕΒΟΛΟΓΙΚΗ ΕΤΑΙΡΕΙΑ | ΕΛΛΗΝΙΚΗ ΧΕΙΡΟΥΡΓΙΚΗ ΕΤΑΙΡΕΙΑ</w:t>
    </w:r>
    <w:r>
      <w:rPr>
        <w:rFonts w:ascii="Arial" w:eastAsia="Times New Roman" w:hAnsi="Arial" w:cs="Arial"/>
        <w:sz w:val="16"/>
        <w:szCs w:val="16"/>
        <w:lang w:eastAsia="en-GB"/>
      </w:rPr>
      <w:t xml:space="preserve"> | </w:t>
    </w:r>
    <w:r w:rsidRPr="00F0195E">
      <w:rPr>
        <w:rFonts w:ascii="Arial" w:eastAsia="Times New Roman" w:hAnsi="Arial" w:cs="Arial"/>
        <w:sz w:val="16"/>
        <w:szCs w:val="16"/>
        <w:lang w:eastAsia="en-GB"/>
      </w:rPr>
      <w:t>ΕΛΛΗΝΙΚΟ ΙΔΡΥΜΑ ΚΑΡΔΙΟΛΟΓΙΑΣ | ΕΛΛΗΝΙΚΟ ΚΟΛΛΕΓΙΟ ΚΑΡΔΙΟΛΟΓΙΑΣ | ΕΛΛΗΝΙΚΟΣ ΟΡΓΑΝΙΣΜΟΣ ΕΓΚΕΦΑΛΙΚΩΝ</w:t>
    </w:r>
    <w:r>
      <w:rPr>
        <w:rFonts w:ascii="Arial" w:eastAsia="Times New Roman" w:hAnsi="Arial" w:cs="Arial"/>
        <w:sz w:val="16"/>
        <w:szCs w:val="16"/>
        <w:lang w:eastAsia="en-GB"/>
      </w:rPr>
      <w:t xml:space="preserve"> </w:t>
    </w:r>
    <w:r w:rsidRPr="00F0195E">
      <w:rPr>
        <w:rFonts w:ascii="Arial" w:eastAsia="Times New Roman" w:hAnsi="Arial" w:cs="Arial"/>
        <w:sz w:val="16"/>
        <w:szCs w:val="16"/>
        <w:lang w:eastAsia="en-GB"/>
      </w:rPr>
      <w:t>| ΕΤΑΙΡΕΙΑ ΟΓΚΟΛΟΓΩΝ ΠΑΘΟΛΟΓΩΝ ΕΛΛΑΔAΣ | ΙΑΤΡΙΚΗ ΕΤΑΙΡΕΙΑ ΑΘΗΝΩΝ | ΙΝΣΤΙΤΟΥΤΟ ΑΓΓΕΙΑΚΩΝ ΠΑΘΗΣΕΩΝ</w:t>
    </w:r>
    <w:r w:rsidRPr="00F0195E">
      <w:rPr>
        <w:rFonts w:ascii="Arial" w:eastAsia="Times New Roman" w:hAnsi="Arial" w:cs="Arial"/>
        <w:sz w:val="16"/>
        <w:szCs w:val="16"/>
        <w:lang w:eastAsia="en-GB"/>
      </w:rPr>
      <w:t xml:space="preserve"> | </w:t>
    </w:r>
    <w:r w:rsidRPr="00F0195E">
      <w:rPr>
        <w:rFonts w:ascii="Arial" w:eastAsia="Times New Roman" w:hAnsi="Arial" w:cs="Arial"/>
        <w:sz w:val="16"/>
        <w:szCs w:val="16"/>
        <w:lang w:eastAsia="en-GB"/>
      </w:rPr>
      <w:t xml:space="preserve">ΚΥΠΡΙΑΚΗ ΕΤΑΙΡΕΙΑ ΑΓΓΕΙΑΚΗΣ ΚΑΙ ΕΝΔΑΓΓΕΙΑΚΗΣ ΧΕΙΡΟΥΡΓΙΚΗΣ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7289F" w14:textId="77777777" w:rsidR="00C2134B" w:rsidRDefault="00C2134B" w:rsidP="00176E36">
      <w:pPr>
        <w:spacing w:line="240" w:lineRule="auto"/>
      </w:pPr>
      <w:r>
        <w:separator/>
      </w:r>
    </w:p>
  </w:footnote>
  <w:footnote w:type="continuationSeparator" w:id="0">
    <w:p w14:paraId="1951EFAC" w14:textId="77777777" w:rsidR="00C2134B" w:rsidRDefault="00C2134B" w:rsidP="00176E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02A4" w14:textId="2F77B1E9" w:rsidR="00176E36" w:rsidRPr="00176E36" w:rsidRDefault="00176E36" w:rsidP="00176E36">
    <w:pPr>
      <w:pStyle w:val="Header"/>
      <w:ind w:left="-851"/>
    </w:pPr>
    <w:r w:rsidRPr="000B5989">
      <w:rPr>
        <w:noProof/>
        <w:lang w:val="en-US"/>
      </w:rPr>
      <w:drawing>
        <wp:inline distT="0" distB="0" distL="0" distR="0" wp14:anchorId="0DE72192" wp14:editId="3E58F207">
          <wp:extent cx="2226365" cy="945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33022" cy="948387"/>
                  </a:xfrm>
                  <a:prstGeom prst="rect">
                    <a:avLst/>
                  </a:prstGeom>
                </pic:spPr>
              </pic:pic>
            </a:graphicData>
          </a:graphic>
        </wp:inline>
      </w:drawing>
    </w:r>
    <w:r>
      <w:t xml:space="preserve">                                           </w:t>
    </w:r>
    <w:r w:rsidRPr="000B5989">
      <w:rPr>
        <w:noProof/>
        <w:lang w:val="en-US"/>
      </w:rPr>
      <w:drawing>
        <wp:inline distT="0" distB="0" distL="0" distR="0" wp14:anchorId="17E623C2" wp14:editId="72F6850B">
          <wp:extent cx="255270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52700" cy="1028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1106E"/>
    <w:multiLevelType w:val="hybridMultilevel"/>
    <w:tmpl w:val="F054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2F3"/>
    <w:rsid w:val="00127E49"/>
    <w:rsid w:val="00151A19"/>
    <w:rsid w:val="00176E36"/>
    <w:rsid w:val="001B30B9"/>
    <w:rsid w:val="00213F7D"/>
    <w:rsid w:val="00305770"/>
    <w:rsid w:val="0032578D"/>
    <w:rsid w:val="003714F8"/>
    <w:rsid w:val="00375558"/>
    <w:rsid w:val="00395824"/>
    <w:rsid w:val="004A4670"/>
    <w:rsid w:val="004C694D"/>
    <w:rsid w:val="004E197F"/>
    <w:rsid w:val="00527FC0"/>
    <w:rsid w:val="00551D7D"/>
    <w:rsid w:val="00577D96"/>
    <w:rsid w:val="00623833"/>
    <w:rsid w:val="006C526F"/>
    <w:rsid w:val="00717307"/>
    <w:rsid w:val="00722BF1"/>
    <w:rsid w:val="00783D69"/>
    <w:rsid w:val="00796835"/>
    <w:rsid w:val="007D4A8C"/>
    <w:rsid w:val="00810775"/>
    <w:rsid w:val="00825A3D"/>
    <w:rsid w:val="0088147F"/>
    <w:rsid w:val="00913B21"/>
    <w:rsid w:val="00933FFB"/>
    <w:rsid w:val="00967468"/>
    <w:rsid w:val="00995729"/>
    <w:rsid w:val="00A30CC2"/>
    <w:rsid w:val="00A519ED"/>
    <w:rsid w:val="00AB1278"/>
    <w:rsid w:val="00B169A9"/>
    <w:rsid w:val="00B242F3"/>
    <w:rsid w:val="00B248CE"/>
    <w:rsid w:val="00C2134B"/>
    <w:rsid w:val="00C47A15"/>
    <w:rsid w:val="00C62856"/>
    <w:rsid w:val="00C74D7D"/>
    <w:rsid w:val="00CB409B"/>
    <w:rsid w:val="00CE1EEE"/>
    <w:rsid w:val="00D44997"/>
    <w:rsid w:val="00DD2683"/>
    <w:rsid w:val="00E00470"/>
    <w:rsid w:val="00E52129"/>
    <w:rsid w:val="00E57775"/>
    <w:rsid w:val="00F0195E"/>
    <w:rsid w:val="00F022AF"/>
    <w:rsid w:val="00F96C2D"/>
    <w:rsid w:val="00FA7C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7FECA"/>
  <w15:chartTrackingRefBased/>
  <w15:docId w15:val="{FBC6BDD9-B241-E248-ADB8-BDC0B738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27E49"/>
    <w:pPr>
      <w:spacing w:before="100" w:beforeAutospacing="1" w:after="100" w:afterAutospacing="1" w:line="240" w:lineRule="auto"/>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8147F"/>
  </w:style>
  <w:style w:type="character" w:customStyle="1" w:styleId="Heading4Char">
    <w:name w:val="Heading 4 Char"/>
    <w:basedOn w:val="DefaultParagraphFont"/>
    <w:link w:val="Heading4"/>
    <w:uiPriority w:val="9"/>
    <w:rsid w:val="00127E49"/>
    <w:rPr>
      <w:rFonts w:ascii="Times New Roman" w:eastAsia="Times New Roman" w:hAnsi="Times New Roman" w:cs="Times New Roman"/>
      <w:b/>
      <w:bCs/>
      <w:lang w:eastAsia="en-GB"/>
    </w:rPr>
  </w:style>
  <w:style w:type="paragraph" w:styleId="NormalWeb">
    <w:name w:val="Normal (Web)"/>
    <w:basedOn w:val="Normal"/>
    <w:uiPriority w:val="99"/>
    <w:semiHidden/>
    <w:unhideWhenUsed/>
    <w:rsid w:val="00127E49"/>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127E49"/>
    <w:rPr>
      <w:b/>
      <w:bCs/>
    </w:rPr>
  </w:style>
  <w:style w:type="paragraph" w:styleId="Header">
    <w:name w:val="header"/>
    <w:basedOn w:val="Normal"/>
    <w:link w:val="HeaderChar"/>
    <w:uiPriority w:val="99"/>
    <w:unhideWhenUsed/>
    <w:rsid w:val="00176E36"/>
    <w:pPr>
      <w:tabs>
        <w:tab w:val="center" w:pos="4513"/>
        <w:tab w:val="right" w:pos="9026"/>
      </w:tabs>
      <w:spacing w:line="240" w:lineRule="auto"/>
    </w:pPr>
  </w:style>
  <w:style w:type="character" w:customStyle="1" w:styleId="HeaderChar">
    <w:name w:val="Header Char"/>
    <w:basedOn w:val="DefaultParagraphFont"/>
    <w:link w:val="Header"/>
    <w:uiPriority w:val="99"/>
    <w:rsid w:val="00176E36"/>
  </w:style>
  <w:style w:type="paragraph" w:styleId="Footer">
    <w:name w:val="footer"/>
    <w:basedOn w:val="Normal"/>
    <w:link w:val="FooterChar"/>
    <w:uiPriority w:val="99"/>
    <w:unhideWhenUsed/>
    <w:rsid w:val="00176E36"/>
    <w:pPr>
      <w:tabs>
        <w:tab w:val="center" w:pos="4513"/>
        <w:tab w:val="right" w:pos="9026"/>
      </w:tabs>
      <w:spacing w:line="240" w:lineRule="auto"/>
    </w:pPr>
  </w:style>
  <w:style w:type="character" w:customStyle="1" w:styleId="FooterChar">
    <w:name w:val="Footer Char"/>
    <w:basedOn w:val="DefaultParagraphFont"/>
    <w:link w:val="Footer"/>
    <w:uiPriority w:val="99"/>
    <w:rsid w:val="00176E36"/>
  </w:style>
  <w:style w:type="character" w:styleId="Hyperlink">
    <w:name w:val="Hyperlink"/>
    <w:uiPriority w:val="99"/>
    <w:unhideWhenUsed/>
    <w:rsid w:val="00176E36"/>
    <w:rPr>
      <w:color w:val="0000FF"/>
      <w:u w:val="single"/>
    </w:rPr>
  </w:style>
  <w:style w:type="paragraph" w:customStyle="1" w:styleId="ydpa9883427yiv5741767306msonormal">
    <w:name w:val="ydpa9883427yiv5741767306msonormal"/>
    <w:basedOn w:val="Normal"/>
    <w:rsid w:val="00C62856"/>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6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5655">
      <w:bodyDiv w:val="1"/>
      <w:marLeft w:val="0"/>
      <w:marRight w:val="0"/>
      <w:marTop w:val="0"/>
      <w:marBottom w:val="0"/>
      <w:divBdr>
        <w:top w:val="none" w:sz="0" w:space="0" w:color="auto"/>
        <w:left w:val="none" w:sz="0" w:space="0" w:color="auto"/>
        <w:bottom w:val="none" w:sz="0" w:space="0" w:color="auto"/>
        <w:right w:val="none" w:sz="0" w:space="0" w:color="auto"/>
      </w:divBdr>
      <w:divsChild>
        <w:div w:id="431322281">
          <w:marLeft w:val="0"/>
          <w:marRight w:val="0"/>
          <w:marTop w:val="0"/>
          <w:marBottom w:val="0"/>
          <w:divBdr>
            <w:top w:val="none" w:sz="0" w:space="0" w:color="auto"/>
            <w:left w:val="none" w:sz="0" w:space="0" w:color="auto"/>
            <w:bottom w:val="none" w:sz="0" w:space="0" w:color="auto"/>
            <w:right w:val="none" w:sz="0" w:space="0" w:color="auto"/>
          </w:divBdr>
        </w:div>
        <w:div w:id="348332341">
          <w:marLeft w:val="0"/>
          <w:marRight w:val="0"/>
          <w:marTop w:val="0"/>
          <w:marBottom w:val="0"/>
          <w:divBdr>
            <w:top w:val="none" w:sz="0" w:space="0" w:color="auto"/>
            <w:left w:val="none" w:sz="0" w:space="0" w:color="auto"/>
            <w:bottom w:val="none" w:sz="0" w:space="0" w:color="auto"/>
            <w:right w:val="none" w:sz="0" w:space="0" w:color="auto"/>
          </w:divBdr>
        </w:div>
      </w:divsChild>
    </w:div>
    <w:div w:id="101153530">
      <w:bodyDiv w:val="1"/>
      <w:marLeft w:val="0"/>
      <w:marRight w:val="0"/>
      <w:marTop w:val="0"/>
      <w:marBottom w:val="0"/>
      <w:divBdr>
        <w:top w:val="none" w:sz="0" w:space="0" w:color="auto"/>
        <w:left w:val="none" w:sz="0" w:space="0" w:color="auto"/>
        <w:bottom w:val="none" w:sz="0" w:space="0" w:color="auto"/>
        <w:right w:val="none" w:sz="0" w:space="0" w:color="auto"/>
      </w:divBdr>
    </w:div>
    <w:div w:id="311181007">
      <w:bodyDiv w:val="1"/>
      <w:marLeft w:val="0"/>
      <w:marRight w:val="0"/>
      <w:marTop w:val="0"/>
      <w:marBottom w:val="0"/>
      <w:divBdr>
        <w:top w:val="none" w:sz="0" w:space="0" w:color="auto"/>
        <w:left w:val="none" w:sz="0" w:space="0" w:color="auto"/>
        <w:bottom w:val="none" w:sz="0" w:space="0" w:color="auto"/>
        <w:right w:val="none" w:sz="0" w:space="0" w:color="auto"/>
      </w:divBdr>
    </w:div>
    <w:div w:id="521020970">
      <w:bodyDiv w:val="1"/>
      <w:marLeft w:val="0"/>
      <w:marRight w:val="0"/>
      <w:marTop w:val="0"/>
      <w:marBottom w:val="0"/>
      <w:divBdr>
        <w:top w:val="none" w:sz="0" w:space="0" w:color="auto"/>
        <w:left w:val="none" w:sz="0" w:space="0" w:color="auto"/>
        <w:bottom w:val="none" w:sz="0" w:space="0" w:color="auto"/>
        <w:right w:val="none" w:sz="0" w:space="0" w:color="auto"/>
      </w:divBdr>
    </w:div>
    <w:div w:id="645090126">
      <w:bodyDiv w:val="1"/>
      <w:marLeft w:val="0"/>
      <w:marRight w:val="0"/>
      <w:marTop w:val="0"/>
      <w:marBottom w:val="0"/>
      <w:divBdr>
        <w:top w:val="none" w:sz="0" w:space="0" w:color="auto"/>
        <w:left w:val="none" w:sz="0" w:space="0" w:color="auto"/>
        <w:bottom w:val="none" w:sz="0" w:space="0" w:color="auto"/>
        <w:right w:val="none" w:sz="0" w:space="0" w:color="auto"/>
      </w:divBdr>
    </w:div>
    <w:div w:id="661738635">
      <w:bodyDiv w:val="1"/>
      <w:marLeft w:val="0"/>
      <w:marRight w:val="0"/>
      <w:marTop w:val="0"/>
      <w:marBottom w:val="0"/>
      <w:divBdr>
        <w:top w:val="none" w:sz="0" w:space="0" w:color="auto"/>
        <w:left w:val="none" w:sz="0" w:space="0" w:color="auto"/>
        <w:bottom w:val="none" w:sz="0" w:space="0" w:color="auto"/>
        <w:right w:val="none" w:sz="0" w:space="0" w:color="auto"/>
      </w:divBdr>
    </w:div>
    <w:div w:id="868839678">
      <w:bodyDiv w:val="1"/>
      <w:marLeft w:val="0"/>
      <w:marRight w:val="0"/>
      <w:marTop w:val="0"/>
      <w:marBottom w:val="0"/>
      <w:divBdr>
        <w:top w:val="none" w:sz="0" w:space="0" w:color="auto"/>
        <w:left w:val="none" w:sz="0" w:space="0" w:color="auto"/>
        <w:bottom w:val="none" w:sz="0" w:space="0" w:color="auto"/>
        <w:right w:val="none" w:sz="0" w:space="0" w:color="auto"/>
      </w:divBdr>
    </w:div>
    <w:div w:id="1008676529">
      <w:bodyDiv w:val="1"/>
      <w:marLeft w:val="0"/>
      <w:marRight w:val="0"/>
      <w:marTop w:val="0"/>
      <w:marBottom w:val="0"/>
      <w:divBdr>
        <w:top w:val="none" w:sz="0" w:space="0" w:color="auto"/>
        <w:left w:val="none" w:sz="0" w:space="0" w:color="auto"/>
        <w:bottom w:val="none" w:sz="0" w:space="0" w:color="auto"/>
        <w:right w:val="none" w:sz="0" w:space="0" w:color="auto"/>
      </w:divBdr>
    </w:div>
    <w:div w:id="1045376096">
      <w:bodyDiv w:val="1"/>
      <w:marLeft w:val="0"/>
      <w:marRight w:val="0"/>
      <w:marTop w:val="0"/>
      <w:marBottom w:val="0"/>
      <w:divBdr>
        <w:top w:val="none" w:sz="0" w:space="0" w:color="auto"/>
        <w:left w:val="none" w:sz="0" w:space="0" w:color="auto"/>
        <w:bottom w:val="none" w:sz="0" w:space="0" w:color="auto"/>
        <w:right w:val="none" w:sz="0" w:space="0" w:color="auto"/>
      </w:divBdr>
    </w:div>
    <w:div w:id="1301377972">
      <w:bodyDiv w:val="1"/>
      <w:marLeft w:val="0"/>
      <w:marRight w:val="0"/>
      <w:marTop w:val="0"/>
      <w:marBottom w:val="0"/>
      <w:divBdr>
        <w:top w:val="none" w:sz="0" w:space="0" w:color="auto"/>
        <w:left w:val="none" w:sz="0" w:space="0" w:color="auto"/>
        <w:bottom w:val="none" w:sz="0" w:space="0" w:color="auto"/>
        <w:right w:val="none" w:sz="0" w:space="0" w:color="auto"/>
      </w:divBdr>
    </w:div>
    <w:div w:id="1326476077">
      <w:bodyDiv w:val="1"/>
      <w:marLeft w:val="0"/>
      <w:marRight w:val="0"/>
      <w:marTop w:val="0"/>
      <w:marBottom w:val="0"/>
      <w:divBdr>
        <w:top w:val="none" w:sz="0" w:space="0" w:color="auto"/>
        <w:left w:val="none" w:sz="0" w:space="0" w:color="auto"/>
        <w:bottom w:val="none" w:sz="0" w:space="0" w:color="auto"/>
        <w:right w:val="none" w:sz="0" w:space="0" w:color="auto"/>
      </w:divBdr>
    </w:div>
    <w:div w:id="15265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mita@apr.com.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metha.g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ntonopoulou@apr.com.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1502</Words>
  <Characters>8113</Characters>
  <Application>Microsoft Office Word</Application>
  <DocSecurity>0</DocSecurity>
  <Lines>67</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Antonopoulou</dc:creator>
  <cp:keywords/>
  <dc:description/>
  <cp:lastModifiedBy>Roula Mita</cp:lastModifiedBy>
  <cp:revision>5</cp:revision>
  <dcterms:created xsi:type="dcterms:W3CDTF">2021-10-10T06:56:00Z</dcterms:created>
  <dcterms:modified xsi:type="dcterms:W3CDTF">2021-10-11T06:01:00Z</dcterms:modified>
</cp:coreProperties>
</file>